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361"/>
        <w:gridCol w:w="2243"/>
        <w:gridCol w:w="2481"/>
        <w:gridCol w:w="1911"/>
      </w:tblGrid>
      <w:tr w:rsidR="00B41250" w:rsidRPr="00E22767" w:rsidTr="00B330C8">
        <w:trPr>
          <w:trHeight w:val="1350"/>
        </w:trPr>
        <w:tc>
          <w:tcPr>
            <w:tcW w:w="1879" w:type="dxa"/>
            <w:tcBorders>
              <w:top w:val="single" w:sz="4" w:space="0" w:color="auto"/>
              <w:left w:val="single" w:sz="4" w:space="0" w:color="auto"/>
              <w:bottom w:val="single" w:sz="4" w:space="0" w:color="auto"/>
              <w:right w:val="single" w:sz="4" w:space="0" w:color="auto"/>
            </w:tcBorders>
            <w:vAlign w:val="center"/>
            <w:hideMark/>
          </w:tcPr>
          <w:p w:rsidR="00B41250" w:rsidRDefault="005319C6" w:rsidP="00B330C8">
            <w:pPr>
              <w:spacing w:after="0"/>
              <w:jc w:val="center"/>
              <w:rPr>
                <w:rFonts w:ascii="Calibri" w:hAnsi="Calibri" w:cs="Tahoma"/>
                <w:b/>
                <w:bCs/>
              </w:rPr>
            </w:pPr>
            <w:r w:rsidRPr="005319C6">
              <w:rPr>
                <w:rFonts w:ascii="Calibri" w:hAnsi="Calibri"/>
                <w:noProof/>
                <w:lang w:eastAsia="tr-TR"/>
              </w:rPr>
              <w:drawing>
                <wp:inline distT="0" distB="0" distL="0" distR="0">
                  <wp:extent cx="1106045" cy="1039301"/>
                  <wp:effectExtent l="19050" t="0" r="0" b="0"/>
                  <wp:docPr id="1"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Resim 1" descr="saglik-bakanligi-log-6dcef7a4e70da8cff952.jpg"/>
                          <pic:cNvPicPr>
                            <a:picLocks noChangeAspect="1" noChangeArrowheads="1"/>
                          </pic:cNvPicPr>
                        </pic:nvPicPr>
                        <pic:blipFill>
                          <a:blip r:embed="rId7" cstate="print"/>
                          <a:srcRect/>
                          <a:stretch>
                            <a:fillRect/>
                          </a:stretch>
                        </pic:blipFill>
                        <pic:spPr bwMode="auto">
                          <a:xfrm>
                            <a:off x="0" y="0"/>
                            <a:ext cx="1106045" cy="1039301"/>
                          </a:xfrm>
                          <a:prstGeom prst="rect">
                            <a:avLst/>
                          </a:prstGeom>
                          <a:noFill/>
                          <a:ln w="9525">
                            <a:noFill/>
                            <a:miter lim="800000"/>
                            <a:headEnd/>
                            <a:tailEnd/>
                          </a:ln>
                        </pic:spPr>
                      </pic:pic>
                    </a:graphicData>
                  </a:graphic>
                </wp:inline>
              </w:drawing>
            </w:r>
          </w:p>
        </w:tc>
        <w:tc>
          <w:tcPr>
            <w:tcW w:w="8996" w:type="dxa"/>
            <w:gridSpan w:val="4"/>
            <w:tcBorders>
              <w:top w:val="single" w:sz="4" w:space="0" w:color="auto"/>
              <w:left w:val="single" w:sz="4" w:space="0" w:color="auto"/>
              <w:bottom w:val="single" w:sz="4" w:space="0" w:color="auto"/>
              <w:right w:val="single" w:sz="4" w:space="0" w:color="auto"/>
            </w:tcBorders>
            <w:vAlign w:val="center"/>
          </w:tcPr>
          <w:p w:rsidR="00B41250" w:rsidRDefault="00B41250"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T.C.</w:t>
            </w:r>
          </w:p>
          <w:p w:rsidR="00B41250" w:rsidRDefault="00B41250"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SAĞLIK BAKANLIĞI</w:t>
            </w:r>
          </w:p>
          <w:p w:rsidR="00B41250" w:rsidRDefault="001A7407"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SİLOPİ</w:t>
            </w:r>
            <w:r w:rsidR="00B41250">
              <w:rPr>
                <w:rFonts w:ascii="Times New Roman" w:eastAsia="Calibri" w:hAnsi="Times New Roman" w:cs="Times New Roman"/>
                <w:b/>
                <w:bCs/>
                <w:sz w:val="28"/>
                <w:szCs w:val="28"/>
              </w:rPr>
              <w:t xml:space="preserve"> DEVLET HASTANESİ</w:t>
            </w:r>
          </w:p>
          <w:p w:rsidR="000A1530" w:rsidRDefault="007120D8"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YENİDOĞAN KAN </w:t>
            </w:r>
            <w:r w:rsidR="000A1530">
              <w:rPr>
                <w:rFonts w:ascii="Times New Roman" w:eastAsia="Calibri" w:hAnsi="Times New Roman" w:cs="Times New Roman"/>
                <w:b/>
                <w:bCs/>
                <w:sz w:val="28"/>
                <w:szCs w:val="28"/>
              </w:rPr>
              <w:t>TRANSFÜZYONU</w:t>
            </w:r>
          </w:p>
          <w:p w:rsidR="00B41250" w:rsidRPr="00E22767" w:rsidRDefault="000A1530"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ÖNCESİ TESTLER </w:t>
            </w:r>
            <w:r w:rsidR="00B41250">
              <w:rPr>
                <w:rFonts w:ascii="Times New Roman" w:eastAsia="Calibri" w:hAnsi="Times New Roman" w:cs="Times New Roman"/>
                <w:b/>
                <w:bCs/>
                <w:sz w:val="28"/>
                <w:szCs w:val="28"/>
              </w:rPr>
              <w:t>PROSEDÜRÜ</w:t>
            </w:r>
          </w:p>
        </w:tc>
      </w:tr>
      <w:tr w:rsidR="00B41250" w:rsidTr="00B330C8">
        <w:trPr>
          <w:trHeight w:val="217"/>
        </w:trPr>
        <w:tc>
          <w:tcPr>
            <w:tcW w:w="1879" w:type="dxa"/>
            <w:tcBorders>
              <w:top w:val="single" w:sz="4" w:space="0" w:color="auto"/>
              <w:left w:val="single" w:sz="4" w:space="0" w:color="auto"/>
              <w:bottom w:val="single" w:sz="4" w:space="0" w:color="auto"/>
              <w:right w:val="single" w:sz="4" w:space="0" w:color="auto"/>
            </w:tcBorders>
            <w:vAlign w:val="center"/>
            <w:hideMark/>
          </w:tcPr>
          <w:p w:rsidR="00B41250" w:rsidRDefault="00B41250" w:rsidP="00B41250">
            <w:pPr>
              <w:spacing w:after="0"/>
              <w:rPr>
                <w:rFonts w:ascii="Calibri" w:hAnsi="Calibri" w:cs="Tahoma"/>
                <w:bCs/>
                <w:sz w:val="16"/>
                <w:szCs w:val="16"/>
              </w:rPr>
            </w:pPr>
            <w:r>
              <w:rPr>
                <w:rFonts w:ascii="Calibri" w:hAnsi="Calibri"/>
                <w:b/>
                <w:sz w:val="16"/>
                <w:szCs w:val="16"/>
              </w:rPr>
              <w:t xml:space="preserve">KODU: </w:t>
            </w:r>
            <w:r w:rsidRPr="00565D66">
              <w:rPr>
                <w:rFonts w:ascii="Calibri" w:hAnsi="Calibri" w:cs="Calibri"/>
                <w:sz w:val="18"/>
                <w:szCs w:val="18"/>
              </w:rPr>
              <w:t xml:space="preserve"> </w:t>
            </w:r>
            <w:r>
              <w:rPr>
                <w:rFonts w:ascii="Calibri" w:hAnsi="Calibri" w:cs="Calibri"/>
                <w:b/>
                <w:sz w:val="16"/>
                <w:szCs w:val="16"/>
              </w:rPr>
              <w:t>STH.PR.</w:t>
            </w:r>
            <w:r w:rsidR="000A1530">
              <w:rPr>
                <w:rFonts w:ascii="Calibri" w:hAnsi="Calibri" w:cs="Calibri"/>
                <w:b/>
                <w:sz w:val="16"/>
                <w:szCs w:val="16"/>
              </w:rPr>
              <w:t>13</w:t>
            </w:r>
          </w:p>
        </w:tc>
        <w:tc>
          <w:tcPr>
            <w:tcW w:w="2361" w:type="dxa"/>
            <w:tcBorders>
              <w:top w:val="single" w:sz="4" w:space="0" w:color="auto"/>
              <w:left w:val="single" w:sz="4" w:space="0" w:color="auto"/>
              <w:bottom w:val="single" w:sz="4" w:space="0" w:color="auto"/>
              <w:right w:val="single" w:sz="4" w:space="0" w:color="auto"/>
            </w:tcBorders>
            <w:vAlign w:val="center"/>
            <w:hideMark/>
          </w:tcPr>
          <w:p w:rsidR="00B41250" w:rsidRDefault="00B41250" w:rsidP="001A7407">
            <w:pPr>
              <w:spacing w:after="0"/>
              <w:rPr>
                <w:rFonts w:ascii="Calibri" w:hAnsi="Calibri" w:cs="Tahoma"/>
                <w:bCs/>
                <w:sz w:val="16"/>
                <w:szCs w:val="16"/>
              </w:rPr>
            </w:pPr>
            <w:r>
              <w:rPr>
                <w:rFonts w:ascii="Calibri" w:hAnsi="Calibri"/>
                <w:b/>
                <w:sz w:val="16"/>
                <w:szCs w:val="16"/>
              </w:rPr>
              <w:t xml:space="preserve">YAYIN TARİHİ: </w:t>
            </w:r>
            <w:r w:rsidR="001A7407">
              <w:rPr>
                <w:rFonts w:ascii="Calibri" w:hAnsi="Calibri"/>
                <w:b/>
                <w:sz w:val="16"/>
                <w:szCs w:val="16"/>
              </w:rPr>
              <w:t>17.01.18</w:t>
            </w:r>
          </w:p>
        </w:tc>
        <w:tc>
          <w:tcPr>
            <w:tcW w:w="2243" w:type="dxa"/>
            <w:tcBorders>
              <w:top w:val="single" w:sz="4" w:space="0" w:color="auto"/>
              <w:left w:val="single" w:sz="4" w:space="0" w:color="auto"/>
              <w:bottom w:val="single" w:sz="4" w:space="0" w:color="auto"/>
              <w:right w:val="single" w:sz="4" w:space="0" w:color="auto"/>
            </w:tcBorders>
            <w:vAlign w:val="center"/>
            <w:hideMark/>
          </w:tcPr>
          <w:p w:rsidR="00B41250" w:rsidRDefault="00B41250" w:rsidP="00B330C8">
            <w:pPr>
              <w:spacing w:after="0"/>
              <w:rPr>
                <w:rFonts w:ascii="Calibri" w:hAnsi="Calibri" w:cs="Tahoma"/>
                <w:bCs/>
                <w:sz w:val="16"/>
                <w:szCs w:val="16"/>
              </w:rPr>
            </w:pPr>
            <w:r>
              <w:rPr>
                <w:rFonts w:ascii="Calibri" w:hAnsi="Calibri"/>
                <w:b/>
                <w:sz w:val="16"/>
                <w:szCs w:val="16"/>
              </w:rPr>
              <w:t>REVİZYON NO: 0</w:t>
            </w:r>
            <w:r w:rsidR="005319C6">
              <w:rPr>
                <w:rFonts w:ascii="Calibri" w:hAnsi="Calibri"/>
                <w:b/>
                <w:sz w:val="16"/>
                <w:szCs w:val="16"/>
              </w:rPr>
              <w:t>1</w:t>
            </w:r>
          </w:p>
        </w:tc>
        <w:tc>
          <w:tcPr>
            <w:tcW w:w="2481" w:type="dxa"/>
            <w:tcBorders>
              <w:top w:val="single" w:sz="4" w:space="0" w:color="auto"/>
              <w:left w:val="single" w:sz="4" w:space="0" w:color="auto"/>
              <w:bottom w:val="single" w:sz="4" w:space="0" w:color="auto"/>
              <w:right w:val="single" w:sz="4" w:space="0" w:color="auto"/>
            </w:tcBorders>
            <w:vAlign w:val="center"/>
            <w:hideMark/>
          </w:tcPr>
          <w:p w:rsidR="00B41250" w:rsidRDefault="00B41250" w:rsidP="00B330C8">
            <w:pPr>
              <w:spacing w:after="0"/>
              <w:rPr>
                <w:rFonts w:ascii="Calibri" w:hAnsi="Calibri" w:cs="Tahoma"/>
                <w:bCs/>
                <w:sz w:val="16"/>
                <w:szCs w:val="16"/>
              </w:rPr>
            </w:pPr>
            <w:r>
              <w:rPr>
                <w:rFonts w:ascii="Calibri" w:hAnsi="Calibri"/>
                <w:b/>
                <w:sz w:val="16"/>
                <w:szCs w:val="16"/>
              </w:rPr>
              <w:t xml:space="preserve">REVİZYON TARİHİ: </w:t>
            </w:r>
            <w:r w:rsidR="005319C6">
              <w:rPr>
                <w:rFonts w:ascii="Calibri" w:hAnsi="Calibri"/>
                <w:b/>
                <w:sz w:val="16"/>
                <w:szCs w:val="16"/>
              </w:rPr>
              <w:t>01</w:t>
            </w:r>
          </w:p>
        </w:tc>
        <w:tc>
          <w:tcPr>
            <w:tcW w:w="1911" w:type="dxa"/>
            <w:tcBorders>
              <w:top w:val="single" w:sz="4" w:space="0" w:color="auto"/>
              <w:left w:val="single" w:sz="4" w:space="0" w:color="auto"/>
              <w:bottom w:val="single" w:sz="4" w:space="0" w:color="auto"/>
              <w:right w:val="single" w:sz="4" w:space="0" w:color="auto"/>
            </w:tcBorders>
            <w:vAlign w:val="center"/>
            <w:hideMark/>
          </w:tcPr>
          <w:p w:rsidR="00B41250" w:rsidRDefault="00B41250" w:rsidP="00B330C8">
            <w:pPr>
              <w:spacing w:after="0"/>
              <w:rPr>
                <w:rFonts w:ascii="Calibri" w:hAnsi="Calibri" w:cs="Tahoma"/>
                <w:bCs/>
                <w:sz w:val="16"/>
                <w:szCs w:val="16"/>
              </w:rPr>
            </w:pPr>
            <w:r>
              <w:rPr>
                <w:rFonts w:ascii="Calibri" w:hAnsi="Calibri"/>
                <w:b/>
                <w:sz w:val="16"/>
                <w:szCs w:val="16"/>
              </w:rPr>
              <w:t>SAYFA NO: 1/</w:t>
            </w:r>
            <w:r w:rsidR="000A1530">
              <w:rPr>
                <w:rFonts w:ascii="Calibri" w:hAnsi="Calibri"/>
                <w:b/>
                <w:sz w:val="16"/>
                <w:szCs w:val="16"/>
              </w:rPr>
              <w:t>2</w:t>
            </w:r>
          </w:p>
        </w:tc>
      </w:tr>
    </w:tbl>
    <w:p w:rsidR="00B04879" w:rsidRDefault="00B04879" w:rsidP="007120D8">
      <w:pPr>
        <w:spacing w:after="0"/>
      </w:pPr>
    </w:p>
    <w:p w:rsidR="00B41250" w:rsidRDefault="00B41250" w:rsidP="00B41250">
      <w:pPr>
        <w:pStyle w:val="ListeParagraf"/>
        <w:numPr>
          <w:ilvl w:val="0"/>
          <w:numId w:val="1"/>
        </w:numPr>
        <w:rPr>
          <w:rFonts w:ascii="Times New Roman" w:hAnsi="Times New Roman" w:cs="Times New Roman"/>
          <w:b/>
          <w:sz w:val="24"/>
          <w:szCs w:val="24"/>
          <w:u w:val="single"/>
        </w:rPr>
      </w:pPr>
      <w:r w:rsidRPr="00B41250">
        <w:rPr>
          <w:rFonts w:ascii="Times New Roman" w:hAnsi="Times New Roman" w:cs="Times New Roman"/>
          <w:b/>
          <w:sz w:val="24"/>
          <w:szCs w:val="24"/>
          <w:u w:val="single"/>
        </w:rPr>
        <w:t>AMAÇ</w:t>
      </w:r>
    </w:p>
    <w:p w:rsidR="00B41250" w:rsidRDefault="00B41250" w:rsidP="00B41250">
      <w:pPr>
        <w:rPr>
          <w:rFonts w:ascii="Times New Roman" w:hAnsi="Times New Roman" w:cs="Times New Roman"/>
          <w:sz w:val="24"/>
          <w:szCs w:val="24"/>
        </w:rPr>
      </w:pPr>
      <w:r>
        <w:rPr>
          <w:rFonts w:ascii="Times New Roman" w:hAnsi="Times New Roman" w:cs="Times New Roman"/>
          <w:sz w:val="24"/>
          <w:szCs w:val="24"/>
        </w:rPr>
        <w:t xml:space="preserve">Bu Prosedürün Amacı; </w:t>
      </w:r>
      <w:r w:rsidR="001A7407">
        <w:rPr>
          <w:rFonts w:ascii="Times New Roman" w:hAnsi="Times New Roman" w:cs="Times New Roman"/>
          <w:sz w:val="24"/>
          <w:szCs w:val="24"/>
        </w:rPr>
        <w:t>Silopi</w:t>
      </w:r>
      <w:r>
        <w:rPr>
          <w:rFonts w:ascii="Times New Roman" w:hAnsi="Times New Roman" w:cs="Times New Roman"/>
          <w:sz w:val="24"/>
          <w:szCs w:val="24"/>
        </w:rPr>
        <w:t xml:space="preserve"> Devlet Hastanesi Bünyes</w:t>
      </w:r>
      <w:r w:rsidR="007120D8">
        <w:rPr>
          <w:rFonts w:ascii="Times New Roman" w:hAnsi="Times New Roman" w:cs="Times New Roman"/>
          <w:sz w:val="24"/>
          <w:szCs w:val="24"/>
        </w:rPr>
        <w:t xml:space="preserve">inde Gerekli Olduğu Durumlarda Yapılacak Yenidoğan Kan Transfüzyonunun </w:t>
      </w:r>
      <w:r>
        <w:rPr>
          <w:rFonts w:ascii="Times New Roman" w:hAnsi="Times New Roman" w:cs="Times New Roman"/>
          <w:sz w:val="24"/>
          <w:szCs w:val="24"/>
        </w:rPr>
        <w:t>Standartize Edilmesini Ve Faaliyet Planını Oluşturmaktır.</w:t>
      </w:r>
    </w:p>
    <w:p w:rsidR="00B41250" w:rsidRDefault="00B41250" w:rsidP="00B41250">
      <w:pPr>
        <w:pStyle w:val="ListeParagraf"/>
        <w:numPr>
          <w:ilvl w:val="0"/>
          <w:numId w:val="1"/>
        </w:numPr>
        <w:rPr>
          <w:rFonts w:ascii="Times New Roman" w:hAnsi="Times New Roman" w:cs="Times New Roman"/>
          <w:b/>
          <w:sz w:val="24"/>
          <w:szCs w:val="24"/>
          <w:u w:val="single"/>
        </w:rPr>
      </w:pPr>
      <w:r w:rsidRPr="00B41250">
        <w:rPr>
          <w:rFonts w:ascii="Times New Roman" w:hAnsi="Times New Roman" w:cs="Times New Roman"/>
          <w:b/>
          <w:sz w:val="24"/>
          <w:szCs w:val="24"/>
          <w:u w:val="single"/>
        </w:rPr>
        <w:t>KAPSAM</w:t>
      </w:r>
    </w:p>
    <w:p w:rsidR="007120D8" w:rsidRDefault="007120D8" w:rsidP="007120D8">
      <w:pPr>
        <w:spacing w:after="0"/>
        <w:rPr>
          <w:rFonts w:ascii="Times New Roman" w:hAnsi="Times New Roman" w:cs="Times New Roman"/>
          <w:sz w:val="24"/>
          <w:szCs w:val="24"/>
        </w:rPr>
      </w:pPr>
      <w:r>
        <w:rPr>
          <w:rFonts w:ascii="Times New Roman" w:hAnsi="Times New Roman" w:cs="Times New Roman"/>
          <w:sz w:val="24"/>
          <w:szCs w:val="24"/>
        </w:rPr>
        <w:t xml:space="preserve">Yenidoğan Yoğun Bakım Servisi Personeli </w:t>
      </w:r>
    </w:p>
    <w:p w:rsidR="00B41250" w:rsidRDefault="00A501D9" w:rsidP="007120D8">
      <w:pPr>
        <w:spacing w:after="0"/>
        <w:rPr>
          <w:rFonts w:ascii="Times New Roman" w:hAnsi="Times New Roman" w:cs="Times New Roman"/>
          <w:sz w:val="24"/>
          <w:szCs w:val="24"/>
        </w:rPr>
      </w:pPr>
      <w:r w:rsidRPr="00A501D9">
        <w:rPr>
          <w:rFonts w:ascii="Times New Roman" w:hAnsi="Times New Roman" w:cs="Times New Roman"/>
          <w:sz w:val="24"/>
          <w:szCs w:val="24"/>
        </w:rPr>
        <w:t xml:space="preserve">Kan Transfüzyon Merkezi Çalışanları </w:t>
      </w:r>
    </w:p>
    <w:p w:rsidR="007120D8" w:rsidRDefault="007120D8" w:rsidP="007120D8">
      <w:pPr>
        <w:spacing w:after="0"/>
        <w:rPr>
          <w:rFonts w:ascii="Times New Roman" w:hAnsi="Times New Roman" w:cs="Times New Roman"/>
          <w:sz w:val="24"/>
          <w:szCs w:val="24"/>
        </w:rPr>
      </w:pPr>
    </w:p>
    <w:p w:rsidR="00A501D9" w:rsidRDefault="00A501D9" w:rsidP="00A501D9">
      <w:pPr>
        <w:pStyle w:val="ListeParagraf"/>
        <w:numPr>
          <w:ilvl w:val="0"/>
          <w:numId w:val="1"/>
        </w:numPr>
        <w:rPr>
          <w:rFonts w:ascii="Times New Roman" w:hAnsi="Times New Roman" w:cs="Times New Roman"/>
          <w:b/>
          <w:sz w:val="24"/>
          <w:szCs w:val="24"/>
          <w:u w:val="single"/>
        </w:rPr>
      </w:pPr>
      <w:r w:rsidRPr="00A501D9">
        <w:rPr>
          <w:rFonts w:ascii="Times New Roman" w:hAnsi="Times New Roman" w:cs="Times New Roman"/>
          <w:b/>
          <w:sz w:val="24"/>
          <w:szCs w:val="24"/>
          <w:u w:val="single"/>
        </w:rPr>
        <w:t>SORUMLULAR</w:t>
      </w:r>
    </w:p>
    <w:p w:rsidR="00A501D9" w:rsidRPr="00A501D9" w:rsidRDefault="00A501D9" w:rsidP="00A501D9">
      <w:pPr>
        <w:spacing w:after="0"/>
        <w:rPr>
          <w:rFonts w:ascii="Times New Roman" w:hAnsi="Times New Roman" w:cs="Times New Roman"/>
          <w:sz w:val="24"/>
          <w:szCs w:val="24"/>
        </w:rPr>
      </w:pPr>
      <w:r w:rsidRPr="00A501D9">
        <w:rPr>
          <w:rFonts w:ascii="Times New Roman" w:hAnsi="Times New Roman" w:cs="Times New Roman"/>
          <w:sz w:val="24"/>
          <w:szCs w:val="24"/>
        </w:rPr>
        <w:t xml:space="preserve">Kan Transfüzyon Sorumlu Hekimi </w:t>
      </w:r>
    </w:p>
    <w:p w:rsidR="00A501D9" w:rsidRDefault="00A501D9" w:rsidP="007120D8">
      <w:pPr>
        <w:spacing w:after="0"/>
        <w:rPr>
          <w:rFonts w:ascii="Times New Roman" w:hAnsi="Times New Roman" w:cs="Times New Roman"/>
          <w:sz w:val="24"/>
          <w:szCs w:val="24"/>
        </w:rPr>
      </w:pPr>
      <w:r w:rsidRPr="00A501D9">
        <w:rPr>
          <w:rFonts w:ascii="Times New Roman" w:hAnsi="Times New Roman" w:cs="Times New Roman"/>
          <w:sz w:val="24"/>
          <w:szCs w:val="24"/>
        </w:rPr>
        <w:t>Kan Transfüzyon Personeli</w:t>
      </w:r>
    </w:p>
    <w:p w:rsidR="007120D8" w:rsidRDefault="007120D8" w:rsidP="007120D8">
      <w:pPr>
        <w:spacing w:after="0"/>
        <w:rPr>
          <w:rFonts w:ascii="Times New Roman" w:hAnsi="Times New Roman" w:cs="Times New Roman"/>
          <w:sz w:val="24"/>
          <w:szCs w:val="24"/>
        </w:rPr>
      </w:pPr>
      <w:r>
        <w:rPr>
          <w:rFonts w:ascii="Times New Roman" w:hAnsi="Times New Roman" w:cs="Times New Roman"/>
          <w:sz w:val="24"/>
          <w:szCs w:val="24"/>
        </w:rPr>
        <w:t xml:space="preserve">Yenidoğan Yoğun Bakım Servisi Personeli </w:t>
      </w:r>
    </w:p>
    <w:p w:rsidR="007120D8" w:rsidRDefault="007120D8" w:rsidP="007120D8">
      <w:pPr>
        <w:spacing w:after="0"/>
        <w:rPr>
          <w:rFonts w:ascii="Times New Roman" w:hAnsi="Times New Roman" w:cs="Times New Roman"/>
          <w:sz w:val="24"/>
          <w:szCs w:val="24"/>
        </w:rPr>
      </w:pPr>
      <w:r w:rsidRPr="00A501D9">
        <w:rPr>
          <w:rFonts w:ascii="Times New Roman" w:hAnsi="Times New Roman" w:cs="Times New Roman"/>
          <w:sz w:val="24"/>
          <w:szCs w:val="24"/>
        </w:rPr>
        <w:t xml:space="preserve">Kan Transfüzyon Merkezi Çalışanları </w:t>
      </w:r>
    </w:p>
    <w:p w:rsidR="007120D8" w:rsidRDefault="007120D8" w:rsidP="00A501D9">
      <w:pPr>
        <w:rPr>
          <w:rFonts w:ascii="Times New Roman" w:hAnsi="Times New Roman" w:cs="Times New Roman"/>
          <w:sz w:val="24"/>
          <w:szCs w:val="24"/>
        </w:rPr>
      </w:pPr>
    </w:p>
    <w:p w:rsidR="00A501D9" w:rsidRDefault="007120D8" w:rsidP="00A501D9">
      <w:pPr>
        <w:pStyle w:val="ListeParagraf"/>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UYGULAMALAR</w:t>
      </w:r>
    </w:p>
    <w:p w:rsidR="00A501D9" w:rsidRDefault="00A501D9" w:rsidP="00A501D9">
      <w:pPr>
        <w:pStyle w:val="ListeParagraf"/>
        <w:ind w:left="360"/>
        <w:rPr>
          <w:rFonts w:ascii="Times New Roman" w:hAnsi="Times New Roman" w:cs="Times New Roman"/>
          <w:sz w:val="24"/>
          <w:szCs w:val="24"/>
        </w:rPr>
      </w:pPr>
    </w:p>
    <w:p w:rsidR="007120D8" w:rsidRDefault="007120D8" w:rsidP="00A501D9">
      <w:pPr>
        <w:pStyle w:val="ListeParagraf"/>
        <w:ind w:left="360"/>
        <w:rPr>
          <w:rFonts w:ascii="Times New Roman" w:hAnsi="Times New Roman" w:cs="Times New Roman"/>
          <w:sz w:val="24"/>
          <w:szCs w:val="24"/>
        </w:rPr>
      </w:pPr>
      <w:r w:rsidRPr="007120D8">
        <w:rPr>
          <w:rFonts w:ascii="Times New Roman" w:hAnsi="Times New Roman" w:cs="Times New Roman"/>
          <w:sz w:val="24"/>
          <w:szCs w:val="24"/>
        </w:rPr>
        <w:t xml:space="preserve">Yenidoğan transfüzyonlarında kan bileşeni hem anne hem de bebek ile ABO uygunluğu göstermelidir. Bunun için yenidoğanlarda transfüzyon öncesi aşağıdaki testler yapılmalıdır: </w:t>
      </w:r>
    </w:p>
    <w:p w:rsidR="007120D8" w:rsidRDefault="007120D8" w:rsidP="00A501D9">
      <w:pPr>
        <w:pStyle w:val="ListeParagraf"/>
        <w:ind w:left="360"/>
        <w:rPr>
          <w:rFonts w:ascii="Times New Roman" w:hAnsi="Times New Roman" w:cs="Times New Roman"/>
          <w:sz w:val="24"/>
          <w:szCs w:val="24"/>
        </w:rPr>
      </w:pPr>
      <w:r w:rsidRPr="007120D8">
        <w:rPr>
          <w:rFonts w:ascii="Times New Roman" w:hAnsi="Times New Roman" w:cs="Times New Roman"/>
          <w:sz w:val="24"/>
          <w:szCs w:val="24"/>
        </w:rPr>
        <w:sym w:font="Symbol" w:char="F0B7"/>
      </w:r>
      <w:r w:rsidRPr="007120D8">
        <w:rPr>
          <w:rFonts w:ascii="Times New Roman" w:hAnsi="Times New Roman" w:cs="Times New Roman"/>
          <w:sz w:val="24"/>
          <w:szCs w:val="24"/>
        </w:rPr>
        <w:t xml:space="preserve"> Bebekte ABO ve RhD grup </w:t>
      </w:r>
    </w:p>
    <w:p w:rsidR="007120D8" w:rsidRDefault="007120D8" w:rsidP="00A501D9">
      <w:pPr>
        <w:pStyle w:val="ListeParagraf"/>
        <w:ind w:left="360"/>
        <w:rPr>
          <w:rFonts w:ascii="Times New Roman" w:hAnsi="Times New Roman" w:cs="Times New Roman"/>
          <w:sz w:val="24"/>
          <w:szCs w:val="24"/>
        </w:rPr>
      </w:pPr>
      <w:r w:rsidRPr="007120D8">
        <w:rPr>
          <w:rFonts w:ascii="Times New Roman" w:hAnsi="Times New Roman" w:cs="Times New Roman"/>
          <w:sz w:val="24"/>
          <w:szCs w:val="24"/>
        </w:rPr>
        <w:sym w:font="Symbol" w:char="F0B7"/>
      </w:r>
      <w:r w:rsidRPr="007120D8">
        <w:rPr>
          <w:rFonts w:ascii="Times New Roman" w:hAnsi="Times New Roman" w:cs="Times New Roman"/>
          <w:sz w:val="24"/>
          <w:szCs w:val="24"/>
        </w:rPr>
        <w:t xml:space="preserve"> Bebekte direk antiglobulin testi ( DAT )</w:t>
      </w:r>
    </w:p>
    <w:p w:rsidR="007120D8" w:rsidRDefault="007120D8" w:rsidP="00A501D9">
      <w:pPr>
        <w:pStyle w:val="ListeParagraf"/>
        <w:ind w:left="360"/>
        <w:rPr>
          <w:rFonts w:ascii="Times New Roman" w:hAnsi="Times New Roman" w:cs="Times New Roman"/>
          <w:sz w:val="24"/>
          <w:szCs w:val="24"/>
        </w:rPr>
      </w:pPr>
      <w:r w:rsidRPr="007120D8">
        <w:rPr>
          <w:rFonts w:ascii="Times New Roman" w:hAnsi="Times New Roman" w:cs="Times New Roman"/>
          <w:sz w:val="24"/>
          <w:szCs w:val="24"/>
        </w:rPr>
        <w:t xml:space="preserve"> </w:t>
      </w:r>
      <w:r w:rsidRPr="007120D8">
        <w:rPr>
          <w:rFonts w:ascii="Times New Roman" w:hAnsi="Times New Roman" w:cs="Times New Roman"/>
          <w:sz w:val="24"/>
          <w:szCs w:val="24"/>
        </w:rPr>
        <w:sym w:font="Symbol" w:char="F0B7"/>
      </w:r>
      <w:r w:rsidRPr="007120D8">
        <w:rPr>
          <w:rFonts w:ascii="Times New Roman" w:hAnsi="Times New Roman" w:cs="Times New Roman"/>
          <w:sz w:val="24"/>
          <w:szCs w:val="24"/>
        </w:rPr>
        <w:t xml:space="preserve"> Anne ABO ve RhD grup </w:t>
      </w:r>
    </w:p>
    <w:p w:rsidR="007120D8" w:rsidRDefault="007120D8" w:rsidP="00A501D9">
      <w:pPr>
        <w:pStyle w:val="ListeParagraf"/>
        <w:ind w:left="360"/>
        <w:rPr>
          <w:rFonts w:ascii="Times New Roman" w:hAnsi="Times New Roman" w:cs="Times New Roman"/>
          <w:sz w:val="24"/>
          <w:szCs w:val="24"/>
        </w:rPr>
      </w:pPr>
      <w:r w:rsidRPr="007120D8">
        <w:rPr>
          <w:rFonts w:ascii="Times New Roman" w:hAnsi="Times New Roman" w:cs="Times New Roman"/>
          <w:sz w:val="24"/>
          <w:szCs w:val="24"/>
        </w:rPr>
        <w:sym w:font="Symbol" w:char="F0B7"/>
      </w:r>
      <w:r w:rsidRPr="007120D8">
        <w:rPr>
          <w:rFonts w:ascii="Times New Roman" w:hAnsi="Times New Roman" w:cs="Times New Roman"/>
          <w:sz w:val="24"/>
          <w:szCs w:val="24"/>
        </w:rPr>
        <w:t xml:space="preserve"> Anne plazmasında antikor tarama</w:t>
      </w:r>
    </w:p>
    <w:p w:rsidR="007120D8" w:rsidRDefault="007120D8" w:rsidP="00A501D9">
      <w:pPr>
        <w:pStyle w:val="ListeParagraf"/>
        <w:ind w:left="360"/>
        <w:rPr>
          <w:rFonts w:ascii="Times New Roman" w:hAnsi="Times New Roman" w:cs="Times New Roman"/>
          <w:sz w:val="24"/>
          <w:szCs w:val="24"/>
        </w:rPr>
      </w:pPr>
    </w:p>
    <w:p w:rsidR="007120D8" w:rsidRDefault="007120D8" w:rsidP="00A501D9">
      <w:pPr>
        <w:pStyle w:val="ListeParagraf"/>
        <w:ind w:left="360"/>
        <w:rPr>
          <w:rFonts w:ascii="Times New Roman" w:hAnsi="Times New Roman" w:cs="Times New Roman"/>
          <w:sz w:val="24"/>
          <w:szCs w:val="24"/>
        </w:rPr>
      </w:pPr>
      <w:r>
        <w:rPr>
          <w:rFonts w:ascii="Times New Roman" w:hAnsi="Times New Roman" w:cs="Times New Roman"/>
          <w:sz w:val="24"/>
          <w:szCs w:val="24"/>
        </w:rPr>
        <w:t xml:space="preserve"> </w:t>
      </w:r>
      <w:r w:rsidRPr="007120D8">
        <w:rPr>
          <w:rFonts w:ascii="Times New Roman" w:hAnsi="Times New Roman" w:cs="Times New Roman"/>
          <w:b/>
          <w:sz w:val="24"/>
          <w:szCs w:val="24"/>
        </w:rPr>
        <w:t xml:space="preserve"> Bebekte ABO Tipleme:</w:t>
      </w:r>
      <w:r w:rsidRPr="007120D8">
        <w:rPr>
          <w:rFonts w:ascii="Times New Roman" w:hAnsi="Times New Roman" w:cs="Times New Roman"/>
          <w:sz w:val="24"/>
          <w:szCs w:val="24"/>
        </w:rPr>
        <w:t xml:space="preserve"> </w:t>
      </w:r>
    </w:p>
    <w:p w:rsidR="007120D8" w:rsidRDefault="007120D8" w:rsidP="00A501D9">
      <w:pPr>
        <w:pStyle w:val="ListeParagraf"/>
        <w:ind w:left="360"/>
        <w:rPr>
          <w:rFonts w:ascii="Times New Roman" w:hAnsi="Times New Roman" w:cs="Times New Roman"/>
          <w:sz w:val="24"/>
          <w:szCs w:val="24"/>
        </w:rPr>
      </w:pPr>
      <w:r w:rsidRPr="007120D8">
        <w:rPr>
          <w:rFonts w:ascii="Times New Roman" w:hAnsi="Times New Roman" w:cs="Times New Roman"/>
          <w:sz w:val="24"/>
          <w:szCs w:val="24"/>
        </w:rPr>
        <w:t>Yenidoğanda Anti-A ve Anti-B titresi düşüktür. Ayrıca ABO antijenlerinin ekspresyonu da zayıf olabilir. Bu nedenle yenidoğanda ABO grup tiplendirmesi sadece forward-di</w:t>
      </w:r>
      <w:r>
        <w:rPr>
          <w:rFonts w:ascii="Times New Roman" w:hAnsi="Times New Roman" w:cs="Times New Roman"/>
          <w:sz w:val="24"/>
          <w:szCs w:val="24"/>
        </w:rPr>
        <w:t>rekt gruplama ile yapılır.</w:t>
      </w:r>
    </w:p>
    <w:p w:rsidR="007120D8" w:rsidRDefault="007120D8" w:rsidP="00A501D9">
      <w:pPr>
        <w:pStyle w:val="ListeParagraf"/>
        <w:ind w:left="360"/>
        <w:rPr>
          <w:rFonts w:ascii="Times New Roman" w:hAnsi="Times New Roman" w:cs="Times New Roman"/>
          <w:sz w:val="24"/>
          <w:szCs w:val="24"/>
        </w:rPr>
      </w:pPr>
    </w:p>
    <w:p w:rsidR="007120D8" w:rsidRDefault="007120D8" w:rsidP="00A501D9">
      <w:pPr>
        <w:pStyle w:val="ListeParagraf"/>
        <w:ind w:left="360"/>
        <w:rPr>
          <w:rFonts w:ascii="Times New Roman" w:hAnsi="Times New Roman" w:cs="Times New Roman"/>
          <w:b/>
          <w:sz w:val="24"/>
          <w:szCs w:val="24"/>
        </w:rPr>
      </w:pPr>
      <w:r w:rsidRPr="007120D8">
        <w:rPr>
          <w:rFonts w:ascii="Times New Roman" w:hAnsi="Times New Roman" w:cs="Times New Roman"/>
          <w:sz w:val="24"/>
          <w:szCs w:val="24"/>
        </w:rPr>
        <w:t xml:space="preserve"> </w:t>
      </w:r>
      <w:r w:rsidRPr="007120D8">
        <w:rPr>
          <w:rFonts w:ascii="Times New Roman" w:hAnsi="Times New Roman" w:cs="Times New Roman"/>
          <w:b/>
          <w:sz w:val="24"/>
          <w:szCs w:val="24"/>
        </w:rPr>
        <w:t>Bebekte RhD Tipleme:</w:t>
      </w:r>
    </w:p>
    <w:p w:rsidR="007120D8" w:rsidRDefault="007120D8" w:rsidP="00A501D9">
      <w:pPr>
        <w:pStyle w:val="ListeParagraf"/>
        <w:ind w:left="360"/>
        <w:rPr>
          <w:rFonts w:ascii="Times New Roman" w:hAnsi="Times New Roman" w:cs="Times New Roman"/>
          <w:sz w:val="24"/>
          <w:szCs w:val="24"/>
        </w:rPr>
      </w:pPr>
      <w:r w:rsidRPr="007120D8">
        <w:rPr>
          <w:rFonts w:ascii="Times New Roman" w:hAnsi="Times New Roman" w:cs="Times New Roman"/>
          <w:sz w:val="24"/>
          <w:szCs w:val="24"/>
        </w:rPr>
        <w:t xml:space="preserve"> Yenidoğanın RhD tiplemesinde genellikle bir sorunla karşılaşılamaz. Ancak bebeğin RhD POZİTİF eritrositleri maternal anti-D antikorlarıyla tamamen bloke olmuşsa hatalı olarak RhD NEGATİF sonuç verebilir. Buna karşın bebek serumunun albümin içeriği çok zengin ise hatalı olarak RhD POZİTİF sonuç da elde edilebilir. Transfüzyon ihtiyacı olan yenidoğanlarda anne ve bebeğin kan numuneleri ABO ve RhD için gruplanır.</w:t>
      </w:r>
    </w:p>
    <w:p w:rsidR="000A1530" w:rsidRPr="000A1530" w:rsidRDefault="000A1530" w:rsidP="000A1530">
      <w:pPr>
        <w:rPr>
          <w:rFonts w:ascii="Times New Roman" w:hAnsi="Times New Roman" w:cs="Times New Roman"/>
          <w:sz w:val="24"/>
          <w:szCs w:val="24"/>
        </w:rPr>
      </w:pPr>
    </w:p>
    <w:tbl>
      <w:tblPr>
        <w:tblpPr w:leftFromText="141" w:rightFromText="141"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361"/>
        <w:gridCol w:w="2243"/>
        <w:gridCol w:w="2481"/>
        <w:gridCol w:w="1911"/>
      </w:tblGrid>
      <w:tr w:rsidR="000A1530" w:rsidRPr="00E22767" w:rsidTr="00B330C8">
        <w:trPr>
          <w:trHeight w:val="1350"/>
        </w:trPr>
        <w:tc>
          <w:tcPr>
            <w:tcW w:w="1879" w:type="dxa"/>
            <w:tcBorders>
              <w:top w:val="single" w:sz="4" w:space="0" w:color="auto"/>
              <w:left w:val="single" w:sz="4" w:space="0" w:color="auto"/>
              <w:bottom w:val="single" w:sz="4" w:space="0" w:color="auto"/>
              <w:right w:val="single" w:sz="4" w:space="0" w:color="auto"/>
            </w:tcBorders>
            <w:vAlign w:val="center"/>
            <w:hideMark/>
          </w:tcPr>
          <w:p w:rsidR="000A1530" w:rsidRDefault="005319C6" w:rsidP="00B330C8">
            <w:pPr>
              <w:spacing w:after="0"/>
              <w:jc w:val="center"/>
              <w:rPr>
                <w:rFonts w:ascii="Calibri" w:hAnsi="Calibri" w:cs="Tahoma"/>
                <w:b/>
                <w:bCs/>
              </w:rPr>
            </w:pPr>
            <w:r w:rsidRPr="005319C6">
              <w:rPr>
                <w:rFonts w:ascii="Calibri" w:hAnsi="Calibri"/>
                <w:noProof/>
                <w:lang w:eastAsia="tr-TR"/>
              </w:rPr>
              <w:drawing>
                <wp:inline distT="0" distB="0" distL="0" distR="0">
                  <wp:extent cx="1106045" cy="1039301"/>
                  <wp:effectExtent l="19050" t="0" r="0" b="0"/>
                  <wp:docPr id="2" name="Resim 2"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Resim 1" descr="saglik-bakanligi-log-6dcef7a4e70da8cff952.jpg"/>
                          <pic:cNvPicPr>
                            <a:picLocks noChangeAspect="1" noChangeArrowheads="1"/>
                          </pic:cNvPicPr>
                        </pic:nvPicPr>
                        <pic:blipFill>
                          <a:blip r:embed="rId7" cstate="print"/>
                          <a:srcRect/>
                          <a:stretch>
                            <a:fillRect/>
                          </a:stretch>
                        </pic:blipFill>
                        <pic:spPr bwMode="auto">
                          <a:xfrm>
                            <a:off x="0" y="0"/>
                            <a:ext cx="1106045" cy="1039301"/>
                          </a:xfrm>
                          <a:prstGeom prst="rect">
                            <a:avLst/>
                          </a:prstGeom>
                          <a:noFill/>
                          <a:ln w="9525">
                            <a:noFill/>
                            <a:miter lim="800000"/>
                            <a:headEnd/>
                            <a:tailEnd/>
                          </a:ln>
                        </pic:spPr>
                      </pic:pic>
                    </a:graphicData>
                  </a:graphic>
                </wp:inline>
              </w:drawing>
            </w:r>
          </w:p>
        </w:tc>
        <w:tc>
          <w:tcPr>
            <w:tcW w:w="8996" w:type="dxa"/>
            <w:gridSpan w:val="4"/>
            <w:tcBorders>
              <w:top w:val="single" w:sz="4" w:space="0" w:color="auto"/>
              <w:left w:val="single" w:sz="4" w:space="0" w:color="auto"/>
              <w:bottom w:val="single" w:sz="4" w:space="0" w:color="auto"/>
              <w:right w:val="single" w:sz="4" w:space="0" w:color="auto"/>
            </w:tcBorders>
            <w:vAlign w:val="center"/>
          </w:tcPr>
          <w:p w:rsidR="000A1530" w:rsidRDefault="000A1530"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T.C.</w:t>
            </w:r>
          </w:p>
          <w:p w:rsidR="000A1530" w:rsidRDefault="000A1530"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SAĞLIK BAKANLIĞI</w:t>
            </w:r>
          </w:p>
          <w:p w:rsidR="000A1530" w:rsidRDefault="001A7407"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SİLOPİ</w:t>
            </w:r>
            <w:r w:rsidR="000A1530">
              <w:rPr>
                <w:rFonts w:ascii="Times New Roman" w:eastAsia="Calibri" w:hAnsi="Times New Roman" w:cs="Times New Roman"/>
                <w:b/>
                <w:bCs/>
                <w:sz w:val="28"/>
                <w:szCs w:val="28"/>
              </w:rPr>
              <w:t xml:space="preserve"> DEVLET HASTANESİ</w:t>
            </w:r>
          </w:p>
          <w:p w:rsidR="000A1530" w:rsidRDefault="000A1530"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YENİDOĞAN KAN TRANSFÜZYONU</w:t>
            </w:r>
          </w:p>
          <w:p w:rsidR="000A1530" w:rsidRPr="00E22767" w:rsidRDefault="000A1530" w:rsidP="00B330C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ÖNCESİ TESTLER PROSEDÜRÜ</w:t>
            </w:r>
          </w:p>
        </w:tc>
      </w:tr>
      <w:tr w:rsidR="000A1530" w:rsidTr="00B330C8">
        <w:trPr>
          <w:trHeight w:val="217"/>
        </w:trPr>
        <w:tc>
          <w:tcPr>
            <w:tcW w:w="1879" w:type="dxa"/>
            <w:tcBorders>
              <w:top w:val="single" w:sz="4" w:space="0" w:color="auto"/>
              <w:left w:val="single" w:sz="4" w:space="0" w:color="auto"/>
              <w:bottom w:val="single" w:sz="4" w:space="0" w:color="auto"/>
              <w:right w:val="single" w:sz="4" w:space="0" w:color="auto"/>
            </w:tcBorders>
            <w:vAlign w:val="center"/>
            <w:hideMark/>
          </w:tcPr>
          <w:p w:rsidR="000A1530" w:rsidRDefault="000A1530" w:rsidP="00B330C8">
            <w:pPr>
              <w:spacing w:after="0"/>
              <w:rPr>
                <w:rFonts w:ascii="Calibri" w:hAnsi="Calibri" w:cs="Tahoma"/>
                <w:bCs/>
                <w:sz w:val="16"/>
                <w:szCs w:val="16"/>
              </w:rPr>
            </w:pPr>
            <w:r>
              <w:rPr>
                <w:rFonts w:ascii="Calibri" w:hAnsi="Calibri"/>
                <w:b/>
                <w:sz w:val="16"/>
                <w:szCs w:val="16"/>
              </w:rPr>
              <w:t xml:space="preserve">KODU: </w:t>
            </w:r>
            <w:r w:rsidRPr="00565D66">
              <w:rPr>
                <w:rFonts w:ascii="Calibri" w:hAnsi="Calibri" w:cs="Calibri"/>
                <w:sz w:val="18"/>
                <w:szCs w:val="18"/>
              </w:rPr>
              <w:t xml:space="preserve"> </w:t>
            </w:r>
            <w:r>
              <w:rPr>
                <w:rFonts w:ascii="Calibri" w:hAnsi="Calibri" w:cs="Calibri"/>
                <w:b/>
                <w:sz w:val="16"/>
                <w:szCs w:val="16"/>
              </w:rPr>
              <w:t>STH.PR.13</w:t>
            </w:r>
          </w:p>
        </w:tc>
        <w:tc>
          <w:tcPr>
            <w:tcW w:w="2361" w:type="dxa"/>
            <w:tcBorders>
              <w:top w:val="single" w:sz="4" w:space="0" w:color="auto"/>
              <w:left w:val="single" w:sz="4" w:space="0" w:color="auto"/>
              <w:bottom w:val="single" w:sz="4" w:space="0" w:color="auto"/>
              <w:right w:val="single" w:sz="4" w:space="0" w:color="auto"/>
            </w:tcBorders>
            <w:vAlign w:val="center"/>
            <w:hideMark/>
          </w:tcPr>
          <w:p w:rsidR="000A1530" w:rsidRDefault="000A1530" w:rsidP="001A7407">
            <w:pPr>
              <w:spacing w:after="0"/>
              <w:rPr>
                <w:rFonts w:ascii="Calibri" w:hAnsi="Calibri" w:cs="Tahoma"/>
                <w:bCs/>
                <w:sz w:val="16"/>
                <w:szCs w:val="16"/>
              </w:rPr>
            </w:pPr>
            <w:r>
              <w:rPr>
                <w:rFonts w:ascii="Calibri" w:hAnsi="Calibri"/>
                <w:b/>
                <w:sz w:val="16"/>
                <w:szCs w:val="16"/>
              </w:rPr>
              <w:t xml:space="preserve">YAYIN TARİHİ: </w:t>
            </w:r>
            <w:r w:rsidR="001A7407">
              <w:rPr>
                <w:rFonts w:ascii="Calibri" w:hAnsi="Calibri"/>
                <w:b/>
                <w:sz w:val="16"/>
                <w:szCs w:val="16"/>
              </w:rPr>
              <w:t>17.01.18</w:t>
            </w:r>
          </w:p>
        </w:tc>
        <w:tc>
          <w:tcPr>
            <w:tcW w:w="2243" w:type="dxa"/>
            <w:tcBorders>
              <w:top w:val="single" w:sz="4" w:space="0" w:color="auto"/>
              <w:left w:val="single" w:sz="4" w:space="0" w:color="auto"/>
              <w:bottom w:val="single" w:sz="4" w:space="0" w:color="auto"/>
              <w:right w:val="single" w:sz="4" w:space="0" w:color="auto"/>
            </w:tcBorders>
            <w:vAlign w:val="center"/>
            <w:hideMark/>
          </w:tcPr>
          <w:p w:rsidR="000A1530" w:rsidRDefault="000A1530" w:rsidP="00B330C8">
            <w:pPr>
              <w:spacing w:after="0"/>
              <w:rPr>
                <w:rFonts w:ascii="Calibri" w:hAnsi="Calibri" w:cs="Tahoma"/>
                <w:bCs/>
                <w:sz w:val="16"/>
                <w:szCs w:val="16"/>
              </w:rPr>
            </w:pPr>
            <w:r>
              <w:rPr>
                <w:rFonts w:ascii="Calibri" w:hAnsi="Calibri"/>
                <w:b/>
                <w:sz w:val="16"/>
                <w:szCs w:val="16"/>
              </w:rPr>
              <w:t>REVİZYON NO: 0</w:t>
            </w:r>
            <w:r w:rsidR="005319C6">
              <w:rPr>
                <w:rFonts w:ascii="Calibri" w:hAnsi="Calibri"/>
                <w:b/>
                <w:sz w:val="16"/>
                <w:szCs w:val="16"/>
              </w:rPr>
              <w:t>1</w:t>
            </w:r>
          </w:p>
        </w:tc>
        <w:tc>
          <w:tcPr>
            <w:tcW w:w="2481" w:type="dxa"/>
            <w:tcBorders>
              <w:top w:val="single" w:sz="4" w:space="0" w:color="auto"/>
              <w:left w:val="single" w:sz="4" w:space="0" w:color="auto"/>
              <w:bottom w:val="single" w:sz="4" w:space="0" w:color="auto"/>
              <w:right w:val="single" w:sz="4" w:space="0" w:color="auto"/>
            </w:tcBorders>
            <w:vAlign w:val="center"/>
            <w:hideMark/>
          </w:tcPr>
          <w:p w:rsidR="000A1530" w:rsidRDefault="005319C6" w:rsidP="00B330C8">
            <w:pPr>
              <w:spacing w:after="0"/>
              <w:rPr>
                <w:rFonts w:ascii="Calibri" w:hAnsi="Calibri" w:cs="Tahoma"/>
                <w:bCs/>
                <w:sz w:val="16"/>
                <w:szCs w:val="16"/>
              </w:rPr>
            </w:pPr>
            <w:r>
              <w:rPr>
                <w:rFonts w:ascii="Calibri" w:hAnsi="Calibri"/>
                <w:b/>
                <w:sz w:val="16"/>
                <w:szCs w:val="16"/>
              </w:rPr>
              <w:t>REVİZYON TARİHİ: 03.05.19</w:t>
            </w:r>
          </w:p>
        </w:tc>
        <w:tc>
          <w:tcPr>
            <w:tcW w:w="1911" w:type="dxa"/>
            <w:tcBorders>
              <w:top w:val="single" w:sz="4" w:space="0" w:color="auto"/>
              <w:left w:val="single" w:sz="4" w:space="0" w:color="auto"/>
              <w:bottom w:val="single" w:sz="4" w:space="0" w:color="auto"/>
              <w:right w:val="single" w:sz="4" w:space="0" w:color="auto"/>
            </w:tcBorders>
            <w:vAlign w:val="center"/>
            <w:hideMark/>
          </w:tcPr>
          <w:p w:rsidR="000A1530" w:rsidRDefault="000A1530" w:rsidP="00B330C8">
            <w:pPr>
              <w:spacing w:after="0"/>
              <w:rPr>
                <w:rFonts w:ascii="Calibri" w:hAnsi="Calibri" w:cs="Tahoma"/>
                <w:bCs/>
                <w:sz w:val="16"/>
                <w:szCs w:val="16"/>
              </w:rPr>
            </w:pPr>
            <w:r>
              <w:rPr>
                <w:rFonts w:ascii="Calibri" w:hAnsi="Calibri"/>
                <w:b/>
                <w:sz w:val="16"/>
                <w:szCs w:val="16"/>
              </w:rPr>
              <w:t>SAYFA NO: 2/2</w:t>
            </w:r>
          </w:p>
        </w:tc>
      </w:tr>
    </w:tbl>
    <w:p w:rsidR="000A1530" w:rsidRPr="000A1530" w:rsidRDefault="000A1530" w:rsidP="000A1530">
      <w:pPr>
        <w:spacing w:after="0"/>
        <w:rPr>
          <w:rFonts w:ascii="Times New Roman" w:hAnsi="Times New Roman" w:cs="Times New Roman"/>
          <w:sz w:val="24"/>
          <w:szCs w:val="24"/>
        </w:rPr>
      </w:pPr>
    </w:p>
    <w:p w:rsidR="007120D8" w:rsidRDefault="007120D8" w:rsidP="00A501D9">
      <w:pPr>
        <w:pStyle w:val="ListeParagraf"/>
        <w:ind w:left="360"/>
        <w:rPr>
          <w:rFonts w:ascii="Times New Roman" w:hAnsi="Times New Roman" w:cs="Times New Roman"/>
          <w:sz w:val="24"/>
          <w:szCs w:val="24"/>
        </w:rPr>
      </w:pPr>
      <w:r>
        <w:rPr>
          <w:rFonts w:ascii="Times New Roman" w:hAnsi="Times New Roman" w:cs="Times New Roman"/>
          <w:sz w:val="24"/>
          <w:szCs w:val="24"/>
        </w:rPr>
        <w:t xml:space="preserve">             </w:t>
      </w:r>
      <w:r w:rsidRPr="007120D8">
        <w:rPr>
          <w:rFonts w:ascii="Times New Roman" w:hAnsi="Times New Roman" w:cs="Times New Roman"/>
          <w:sz w:val="24"/>
          <w:szCs w:val="24"/>
        </w:rPr>
        <w:t xml:space="preserve"> Anne plazmasında atipik (allo-) antikorlar taranır ve bebek eritrositlerinde DAT yapılır. Eğer annede antikor tarama ve bebekte DAT negatif ise bebekle aynı ABO ve RhD grup kan bileşeni ile transfüzyon yapılması uygundur.</w:t>
      </w:r>
    </w:p>
    <w:p w:rsidR="007120D8" w:rsidRDefault="007120D8" w:rsidP="00A501D9">
      <w:pPr>
        <w:pStyle w:val="ListeParagraf"/>
        <w:ind w:left="360"/>
        <w:rPr>
          <w:rFonts w:ascii="Times New Roman" w:hAnsi="Times New Roman" w:cs="Times New Roman"/>
          <w:sz w:val="24"/>
          <w:szCs w:val="24"/>
        </w:rPr>
      </w:pPr>
    </w:p>
    <w:p w:rsidR="00A501D9" w:rsidRDefault="007120D8" w:rsidP="00A501D9">
      <w:pPr>
        <w:pStyle w:val="ListeParagraf"/>
        <w:ind w:left="360"/>
        <w:rPr>
          <w:rFonts w:ascii="Times New Roman" w:hAnsi="Times New Roman" w:cs="Times New Roman"/>
          <w:sz w:val="24"/>
          <w:szCs w:val="24"/>
        </w:rPr>
      </w:pPr>
      <w:r>
        <w:rPr>
          <w:rFonts w:ascii="Times New Roman" w:hAnsi="Times New Roman" w:cs="Times New Roman"/>
          <w:sz w:val="24"/>
          <w:szCs w:val="24"/>
        </w:rPr>
        <w:t xml:space="preserve">             </w:t>
      </w:r>
      <w:r w:rsidRPr="007120D8">
        <w:rPr>
          <w:rFonts w:ascii="Times New Roman" w:hAnsi="Times New Roman" w:cs="Times New Roman"/>
          <w:sz w:val="24"/>
          <w:szCs w:val="24"/>
        </w:rPr>
        <w:t xml:space="preserve"> Anne plazmasında klinik önemi olan bir eritrosit antijenine karşı antikor saptandı ve bebekte bu antikor ile ilişkili hemoliz düşünülüyorsa, bebeğe bu antijen için negatif ve anne plazması ile çapraz karşılaştırma uyumlu kan bileşeni transfüze edilmelidir. Eğer RhD uygunsuzluğundan kaynaklanan bir Yenidoğanın Hemolitik Hastalığı şüphesi varsa, bebeğe verilecek kan bileşeni bebeğin ABO grubundan ve RhD negatif olmalıdır.</w:t>
      </w:r>
    </w:p>
    <w:p w:rsidR="007120D8" w:rsidRDefault="007120D8" w:rsidP="00A501D9">
      <w:pPr>
        <w:pStyle w:val="ListeParagraf"/>
        <w:ind w:left="360"/>
        <w:rPr>
          <w:rFonts w:ascii="Times New Roman" w:hAnsi="Times New Roman" w:cs="Times New Roman"/>
          <w:sz w:val="24"/>
          <w:szCs w:val="24"/>
        </w:rPr>
      </w:pPr>
      <w:r>
        <w:rPr>
          <w:rFonts w:ascii="Times New Roman" w:hAnsi="Times New Roman" w:cs="Times New Roman"/>
          <w:sz w:val="24"/>
          <w:szCs w:val="24"/>
        </w:rPr>
        <w:t xml:space="preserve">          </w:t>
      </w:r>
    </w:p>
    <w:p w:rsidR="007120D8" w:rsidRPr="007120D8" w:rsidRDefault="007120D8" w:rsidP="00A501D9">
      <w:pPr>
        <w:pStyle w:val="ListeParagraf"/>
        <w:ind w:left="360"/>
        <w:rPr>
          <w:rFonts w:ascii="Times New Roman" w:hAnsi="Times New Roman" w:cs="Times New Roman"/>
          <w:b/>
          <w:sz w:val="24"/>
          <w:szCs w:val="24"/>
        </w:rPr>
      </w:pPr>
      <w:r w:rsidRPr="007120D8">
        <w:rPr>
          <w:rFonts w:ascii="Times New Roman" w:hAnsi="Times New Roman" w:cs="Times New Roman"/>
          <w:b/>
          <w:sz w:val="24"/>
          <w:szCs w:val="24"/>
        </w:rPr>
        <w:t xml:space="preserve">                Bu Bilgilerin Dışında Yenidoğan </w:t>
      </w:r>
      <w:r w:rsidR="000A1530">
        <w:rPr>
          <w:rFonts w:ascii="Times New Roman" w:hAnsi="Times New Roman" w:cs="Times New Roman"/>
          <w:b/>
          <w:sz w:val="24"/>
          <w:szCs w:val="24"/>
        </w:rPr>
        <w:t>Kan Transfüzyonu Yetiskinlerde k</w:t>
      </w:r>
      <w:r w:rsidRPr="007120D8">
        <w:rPr>
          <w:rFonts w:ascii="Times New Roman" w:hAnsi="Times New Roman" w:cs="Times New Roman"/>
          <w:b/>
          <w:sz w:val="24"/>
          <w:szCs w:val="24"/>
        </w:rPr>
        <w:t xml:space="preserve">i Gibidir. Bunun İçin </w:t>
      </w:r>
      <w:r w:rsidRPr="000A1530">
        <w:rPr>
          <w:rFonts w:ascii="Times New Roman" w:hAnsi="Times New Roman" w:cs="Times New Roman"/>
          <w:b/>
          <w:color w:val="1F497D" w:themeColor="text2"/>
          <w:sz w:val="24"/>
          <w:szCs w:val="24"/>
        </w:rPr>
        <w:t>Kan Ve Kan Ürünleri Transfüzyon Prosedürü</w:t>
      </w:r>
      <w:r w:rsidR="000A1530">
        <w:rPr>
          <w:rFonts w:ascii="Times New Roman" w:hAnsi="Times New Roman" w:cs="Times New Roman"/>
          <w:b/>
          <w:color w:val="1F497D" w:themeColor="text2"/>
          <w:sz w:val="24"/>
          <w:szCs w:val="24"/>
        </w:rPr>
        <w:t>ne</w:t>
      </w:r>
      <w:r w:rsidRPr="007120D8">
        <w:rPr>
          <w:rFonts w:ascii="Times New Roman" w:hAnsi="Times New Roman" w:cs="Times New Roman"/>
          <w:b/>
          <w:sz w:val="24"/>
          <w:szCs w:val="24"/>
        </w:rPr>
        <w:t xml:space="preserve"> Bakınız.</w:t>
      </w:r>
    </w:p>
    <w:p w:rsidR="007120D8" w:rsidRPr="007120D8" w:rsidRDefault="007120D8" w:rsidP="00A501D9">
      <w:pPr>
        <w:pStyle w:val="ListeParagraf"/>
        <w:ind w:left="360"/>
        <w:rPr>
          <w:rFonts w:ascii="Times New Roman" w:hAnsi="Times New Roman" w:cs="Times New Roman"/>
          <w:sz w:val="24"/>
          <w:szCs w:val="24"/>
        </w:rPr>
      </w:pPr>
    </w:p>
    <w:p w:rsidR="00A501D9" w:rsidRDefault="00A501D9" w:rsidP="00A501D9">
      <w:pPr>
        <w:pStyle w:val="ListeParagraf"/>
        <w:ind w:left="360"/>
        <w:rPr>
          <w:rFonts w:ascii="Times New Roman" w:hAnsi="Times New Roman" w:cs="Times New Roman"/>
          <w:sz w:val="24"/>
          <w:szCs w:val="24"/>
        </w:rPr>
      </w:pPr>
    </w:p>
    <w:p w:rsidR="00A501D9" w:rsidRPr="000A1530" w:rsidRDefault="000A1530" w:rsidP="000A1530">
      <w:pPr>
        <w:pStyle w:val="ListeParagraf"/>
        <w:ind w:left="360"/>
        <w:rPr>
          <w:rFonts w:ascii="Times New Roman" w:hAnsi="Times New Roman" w:cs="Times New Roman"/>
          <w:b/>
          <w:sz w:val="24"/>
          <w:szCs w:val="24"/>
        </w:rPr>
      </w:pPr>
      <w:r w:rsidRPr="000A1530">
        <w:rPr>
          <w:rFonts w:ascii="Times New Roman" w:hAnsi="Times New Roman" w:cs="Times New Roman"/>
          <w:b/>
          <w:sz w:val="24"/>
          <w:szCs w:val="24"/>
        </w:rPr>
        <w:t>İLGİLİ DOKÜMANLAR:</w:t>
      </w:r>
    </w:p>
    <w:p w:rsidR="00FB2AB9" w:rsidRDefault="000A1530" w:rsidP="00A501D9">
      <w:pPr>
        <w:rPr>
          <w:rFonts w:ascii="Times New Roman" w:hAnsi="Times New Roman" w:cs="Times New Roman"/>
          <w:sz w:val="24"/>
          <w:szCs w:val="24"/>
        </w:rPr>
      </w:pPr>
      <w:r>
        <w:rPr>
          <w:rFonts w:ascii="Times New Roman" w:hAnsi="Times New Roman" w:cs="Times New Roman"/>
          <w:b/>
          <w:color w:val="1F497D" w:themeColor="text2"/>
          <w:sz w:val="24"/>
          <w:szCs w:val="24"/>
        </w:rPr>
        <w:t xml:space="preserve">      Kan </w:t>
      </w:r>
      <w:r w:rsidRPr="000A1530">
        <w:rPr>
          <w:rFonts w:ascii="Times New Roman" w:hAnsi="Times New Roman" w:cs="Times New Roman"/>
          <w:b/>
          <w:color w:val="1F497D" w:themeColor="text2"/>
          <w:sz w:val="24"/>
          <w:szCs w:val="24"/>
        </w:rPr>
        <w:t>Ve Kan Ürünleri Transfüzyon Prosedürü</w:t>
      </w:r>
    </w:p>
    <w:p w:rsidR="00FB2AB9" w:rsidRDefault="00FB2AB9" w:rsidP="00A501D9">
      <w:pPr>
        <w:rPr>
          <w:rFonts w:ascii="Times New Roman" w:hAnsi="Times New Roman" w:cs="Times New Roman"/>
          <w:sz w:val="24"/>
          <w:szCs w:val="24"/>
        </w:rPr>
      </w:pPr>
    </w:p>
    <w:p w:rsidR="00FB2AB9" w:rsidRPr="00FB2AB9" w:rsidRDefault="00FB2AB9" w:rsidP="00FB2AB9">
      <w:pPr>
        <w:spacing w:after="0"/>
      </w:pPr>
    </w:p>
    <w:p w:rsidR="00FB2AB9" w:rsidRDefault="00FB2AB9" w:rsidP="00FB2AB9">
      <w:pPr>
        <w:spacing w:after="0"/>
        <w:rPr>
          <w:rFonts w:ascii="Times New Roman" w:hAnsi="Times New Roman" w:cs="Times New Roman"/>
          <w:sz w:val="24"/>
          <w:szCs w:val="24"/>
        </w:rPr>
      </w:pPr>
    </w:p>
    <w:p w:rsidR="00FB2AB9" w:rsidRDefault="00FB2AB9" w:rsidP="00FB2AB9">
      <w:pPr>
        <w:spacing w:after="0"/>
        <w:rPr>
          <w:rFonts w:ascii="Times New Roman" w:hAnsi="Times New Roman" w:cs="Times New Roman"/>
          <w:sz w:val="24"/>
          <w:szCs w:val="24"/>
        </w:rPr>
      </w:pPr>
    </w:p>
    <w:p w:rsidR="001A7407" w:rsidRDefault="001A7407" w:rsidP="00FB2AB9">
      <w:pPr>
        <w:pStyle w:val="ListeParagraf"/>
        <w:ind w:left="360"/>
        <w:rPr>
          <w:rFonts w:ascii="Times New Roman" w:hAnsi="Times New Roman" w:cs="Times New Roman"/>
          <w:sz w:val="24"/>
          <w:szCs w:val="24"/>
        </w:rPr>
      </w:pPr>
    </w:p>
    <w:p w:rsidR="001A7407" w:rsidRPr="001A7407" w:rsidRDefault="001A7407" w:rsidP="001A7407"/>
    <w:p w:rsidR="001A7407" w:rsidRPr="001A7407" w:rsidRDefault="001A7407" w:rsidP="001A7407"/>
    <w:p w:rsidR="001A7407" w:rsidRPr="001A7407" w:rsidRDefault="001A7407" w:rsidP="001A7407"/>
    <w:p w:rsidR="001A7407" w:rsidRPr="001A7407" w:rsidRDefault="001A7407" w:rsidP="001A7407"/>
    <w:p w:rsidR="001A7407" w:rsidRPr="001A7407" w:rsidRDefault="001A7407" w:rsidP="001A7407"/>
    <w:p w:rsidR="001A7407" w:rsidRDefault="001A7407" w:rsidP="001A7407"/>
    <w:tbl>
      <w:tblPr>
        <w:tblStyle w:val="TabloKlavuzu"/>
        <w:tblW w:w="0" w:type="auto"/>
        <w:tblLook w:val="04A0"/>
      </w:tblPr>
      <w:tblGrid>
        <w:gridCol w:w="3070"/>
        <w:gridCol w:w="3071"/>
        <w:gridCol w:w="3071"/>
      </w:tblGrid>
      <w:tr w:rsidR="001A7407" w:rsidTr="001A7407">
        <w:tc>
          <w:tcPr>
            <w:tcW w:w="3070" w:type="dxa"/>
          </w:tcPr>
          <w:p w:rsidR="001A7407" w:rsidRDefault="001A7407" w:rsidP="001A7407">
            <w:r>
              <w:t>Hazırlayan</w:t>
            </w:r>
          </w:p>
        </w:tc>
        <w:tc>
          <w:tcPr>
            <w:tcW w:w="3071" w:type="dxa"/>
          </w:tcPr>
          <w:p w:rsidR="001A7407" w:rsidRDefault="001A7407" w:rsidP="001A7407">
            <w:r>
              <w:t>Kontrol Eden</w:t>
            </w:r>
          </w:p>
        </w:tc>
        <w:tc>
          <w:tcPr>
            <w:tcW w:w="3071" w:type="dxa"/>
          </w:tcPr>
          <w:p w:rsidR="001A7407" w:rsidRDefault="001A7407" w:rsidP="001A7407">
            <w:r>
              <w:t>Onay</w:t>
            </w:r>
          </w:p>
          <w:p w:rsidR="001A7407" w:rsidRDefault="001A7407" w:rsidP="001A7407"/>
          <w:p w:rsidR="001A7407" w:rsidRDefault="001A7407" w:rsidP="001A7407"/>
        </w:tc>
      </w:tr>
    </w:tbl>
    <w:p w:rsidR="00A501D9" w:rsidRPr="001A7407" w:rsidRDefault="00A501D9" w:rsidP="001A7407">
      <w:pPr>
        <w:ind w:firstLine="708"/>
      </w:pPr>
    </w:p>
    <w:sectPr w:rsidR="00A501D9" w:rsidRPr="001A7407" w:rsidSect="00B048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FBA" w:rsidRDefault="00645FBA" w:rsidP="001A7407">
      <w:pPr>
        <w:spacing w:after="0" w:line="240" w:lineRule="auto"/>
      </w:pPr>
      <w:r>
        <w:separator/>
      </w:r>
    </w:p>
  </w:endnote>
  <w:endnote w:type="continuationSeparator" w:id="1">
    <w:p w:rsidR="00645FBA" w:rsidRDefault="00645FBA" w:rsidP="001A7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FBA" w:rsidRDefault="00645FBA" w:rsidP="001A7407">
      <w:pPr>
        <w:spacing w:after="0" w:line="240" w:lineRule="auto"/>
      </w:pPr>
      <w:r>
        <w:separator/>
      </w:r>
    </w:p>
  </w:footnote>
  <w:footnote w:type="continuationSeparator" w:id="1">
    <w:p w:rsidR="00645FBA" w:rsidRDefault="00645FBA" w:rsidP="001A74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794C"/>
    <w:multiLevelType w:val="hybridMultilevel"/>
    <w:tmpl w:val="58065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08461D"/>
    <w:multiLevelType w:val="multilevel"/>
    <w:tmpl w:val="30F8E8A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361A436B"/>
    <w:multiLevelType w:val="multilevel"/>
    <w:tmpl w:val="3474A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41250"/>
    <w:rsid w:val="000672D2"/>
    <w:rsid w:val="000A1530"/>
    <w:rsid w:val="001A7407"/>
    <w:rsid w:val="002279EB"/>
    <w:rsid w:val="004D6F5B"/>
    <w:rsid w:val="005319C6"/>
    <w:rsid w:val="00645FBA"/>
    <w:rsid w:val="007120D8"/>
    <w:rsid w:val="0098274E"/>
    <w:rsid w:val="00A501D9"/>
    <w:rsid w:val="00B04879"/>
    <w:rsid w:val="00B41250"/>
    <w:rsid w:val="00E259D0"/>
    <w:rsid w:val="00E4000D"/>
    <w:rsid w:val="00FB2A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12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1250"/>
    <w:rPr>
      <w:rFonts w:ascii="Tahoma" w:hAnsi="Tahoma" w:cs="Tahoma"/>
      <w:sz w:val="16"/>
      <w:szCs w:val="16"/>
    </w:rPr>
  </w:style>
  <w:style w:type="paragraph" w:styleId="ListeParagraf">
    <w:name w:val="List Paragraph"/>
    <w:basedOn w:val="Normal"/>
    <w:uiPriority w:val="34"/>
    <w:qFormat/>
    <w:rsid w:val="00B41250"/>
    <w:pPr>
      <w:ind w:left="720"/>
      <w:contextualSpacing/>
    </w:pPr>
  </w:style>
  <w:style w:type="paragraph" w:styleId="stbilgi">
    <w:name w:val="header"/>
    <w:basedOn w:val="Normal"/>
    <w:link w:val="stbilgiChar"/>
    <w:uiPriority w:val="99"/>
    <w:semiHidden/>
    <w:unhideWhenUsed/>
    <w:rsid w:val="001A740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A7407"/>
  </w:style>
  <w:style w:type="paragraph" w:styleId="Altbilgi">
    <w:name w:val="footer"/>
    <w:basedOn w:val="Normal"/>
    <w:link w:val="AltbilgiChar"/>
    <w:uiPriority w:val="99"/>
    <w:semiHidden/>
    <w:unhideWhenUsed/>
    <w:rsid w:val="001A740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A7407"/>
  </w:style>
  <w:style w:type="table" w:styleId="TabloKlavuzu">
    <w:name w:val="Table Grid"/>
    <w:basedOn w:val="NormalTablo"/>
    <w:uiPriority w:val="59"/>
    <w:rsid w:val="001A7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2332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Destek Bilişim</dc:creator>
  <cp:lastModifiedBy>dunya-pc</cp:lastModifiedBy>
  <cp:revision>5</cp:revision>
  <dcterms:created xsi:type="dcterms:W3CDTF">2017-02-01T18:01:00Z</dcterms:created>
  <dcterms:modified xsi:type="dcterms:W3CDTF">2019-05-03T11:15:00Z</dcterms:modified>
</cp:coreProperties>
</file>