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2A5" w:rsidRDefault="00A602A5" w:rsidP="005B66D3">
      <w:pPr>
        <w:spacing w:line="240" w:lineRule="auto"/>
        <w:jc w:val="both"/>
        <w:rPr>
          <w:rFonts w:ascii="Times New Roman" w:hAnsi="Times New Roman" w:cs="Times New Roman"/>
          <w:b/>
          <w:sz w:val="24"/>
        </w:rPr>
      </w:pPr>
    </w:p>
    <w:p w:rsidR="005B66D3" w:rsidRPr="00A602A5" w:rsidRDefault="005B66D3" w:rsidP="005B66D3">
      <w:pPr>
        <w:spacing w:line="240" w:lineRule="auto"/>
        <w:jc w:val="both"/>
        <w:rPr>
          <w:rFonts w:ascii="Times New Roman" w:hAnsi="Times New Roman" w:cs="Times New Roman"/>
          <w:sz w:val="24"/>
          <w:szCs w:val="24"/>
        </w:rPr>
      </w:pPr>
      <w:r w:rsidRPr="00A602A5">
        <w:rPr>
          <w:rFonts w:ascii="Times New Roman" w:hAnsi="Times New Roman" w:cs="Times New Roman"/>
          <w:b/>
          <w:sz w:val="24"/>
          <w:szCs w:val="24"/>
        </w:rPr>
        <w:t>1- AMAÇ</w:t>
      </w:r>
    </w:p>
    <w:p w:rsidR="00A602A5" w:rsidRPr="00A602A5" w:rsidRDefault="00A602A5" w:rsidP="005B66D3">
      <w:pPr>
        <w:spacing w:line="240" w:lineRule="auto"/>
        <w:jc w:val="both"/>
        <w:rPr>
          <w:rFonts w:ascii="Times New Roman" w:hAnsi="Times New Roman" w:cs="Times New Roman"/>
          <w:color w:val="231F1F"/>
          <w:sz w:val="24"/>
          <w:szCs w:val="24"/>
        </w:rPr>
      </w:pPr>
      <w:r w:rsidRPr="00A602A5">
        <w:rPr>
          <w:rFonts w:ascii="Times New Roman" w:hAnsi="Times New Roman" w:cs="Times New Roman"/>
          <w:color w:val="231F1F"/>
          <w:sz w:val="24"/>
          <w:szCs w:val="24"/>
        </w:rPr>
        <w:t xml:space="preserve">.Hastalara ait kan örneklerinde yapılması gereken mikrobiyolojik testleri, bu testlerin çalışma yöntemlerini ve kalite kontrol gereklerini belirlemektir. </w:t>
      </w:r>
    </w:p>
    <w:p w:rsidR="005B66D3" w:rsidRPr="00A602A5" w:rsidRDefault="005B66D3" w:rsidP="005B66D3">
      <w:pPr>
        <w:spacing w:line="240" w:lineRule="auto"/>
        <w:jc w:val="both"/>
        <w:rPr>
          <w:rFonts w:ascii="Times New Roman" w:hAnsi="Times New Roman" w:cs="Times New Roman"/>
          <w:b/>
          <w:sz w:val="24"/>
          <w:szCs w:val="24"/>
        </w:rPr>
      </w:pPr>
      <w:r w:rsidRPr="00A602A5">
        <w:rPr>
          <w:rFonts w:ascii="Times New Roman" w:hAnsi="Times New Roman" w:cs="Times New Roman"/>
          <w:b/>
          <w:sz w:val="24"/>
          <w:szCs w:val="24"/>
        </w:rPr>
        <w:t>2- KAPSAM</w:t>
      </w:r>
      <w:bookmarkStart w:id="0" w:name="_GoBack"/>
      <w:bookmarkEnd w:id="0"/>
    </w:p>
    <w:p w:rsidR="00A602A5" w:rsidRPr="00A602A5" w:rsidRDefault="00A602A5" w:rsidP="00A602A5">
      <w:pPr>
        <w:autoSpaceDE w:val="0"/>
        <w:autoSpaceDN w:val="0"/>
        <w:adjustRightInd w:val="0"/>
        <w:rPr>
          <w:rFonts w:ascii="Times New Roman" w:hAnsi="Times New Roman" w:cs="Times New Roman"/>
          <w:color w:val="000000"/>
          <w:sz w:val="24"/>
          <w:szCs w:val="24"/>
        </w:rPr>
      </w:pPr>
      <w:r w:rsidRPr="00A602A5">
        <w:rPr>
          <w:rFonts w:ascii="Times New Roman" w:hAnsi="Times New Roman" w:cs="Times New Roman"/>
          <w:color w:val="000000"/>
          <w:sz w:val="24"/>
          <w:szCs w:val="24"/>
        </w:rPr>
        <w:t>Bu Prosedür transfüzyon merkezinde çalışan teknisyen , hemşire ve doktorları kapsar.</w:t>
      </w:r>
    </w:p>
    <w:p w:rsidR="005B66D3" w:rsidRPr="00A602A5" w:rsidRDefault="005B66D3" w:rsidP="005B66D3">
      <w:pPr>
        <w:spacing w:line="240" w:lineRule="auto"/>
        <w:jc w:val="both"/>
        <w:rPr>
          <w:rFonts w:ascii="Times New Roman" w:hAnsi="Times New Roman" w:cs="Times New Roman"/>
          <w:b/>
          <w:sz w:val="24"/>
          <w:szCs w:val="24"/>
        </w:rPr>
      </w:pPr>
      <w:r w:rsidRPr="00A602A5">
        <w:rPr>
          <w:rFonts w:ascii="Times New Roman" w:hAnsi="Times New Roman" w:cs="Times New Roman"/>
          <w:b/>
          <w:sz w:val="24"/>
          <w:szCs w:val="24"/>
        </w:rPr>
        <w:t>3- SORUMLULAR</w:t>
      </w:r>
    </w:p>
    <w:p w:rsidR="005B66D3" w:rsidRPr="00A602A5" w:rsidRDefault="005B66D3" w:rsidP="005B66D3">
      <w:pPr>
        <w:spacing w:line="240" w:lineRule="auto"/>
        <w:jc w:val="both"/>
        <w:rPr>
          <w:rFonts w:ascii="Times New Roman" w:hAnsi="Times New Roman" w:cs="Times New Roman"/>
          <w:sz w:val="24"/>
          <w:szCs w:val="24"/>
        </w:rPr>
      </w:pPr>
      <w:r w:rsidRPr="00A602A5">
        <w:rPr>
          <w:rFonts w:ascii="Times New Roman" w:hAnsi="Times New Roman" w:cs="Times New Roman"/>
          <w:sz w:val="24"/>
          <w:szCs w:val="24"/>
        </w:rPr>
        <w:t>Hastane Yönetimi</w:t>
      </w:r>
    </w:p>
    <w:p w:rsidR="005B66D3" w:rsidRPr="00A602A5" w:rsidRDefault="005B66D3" w:rsidP="005B66D3">
      <w:pPr>
        <w:spacing w:line="240" w:lineRule="auto"/>
        <w:jc w:val="both"/>
        <w:rPr>
          <w:rFonts w:ascii="Times New Roman" w:hAnsi="Times New Roman" w:cs="Times New Roman"/>
          <w:sz w:val="24"/>
          <w:szCs w:val="24"/>
        </w:rPr>
      </w:pPr>
      <w:r w:rsidRPr="00A602A5">
        <w:rPr>
          <w:rFonts w:ascii="Times New Roman" w:hAnsi="Times New Roman" w:cs="Times New Roman"/>
          <w:sz w:val="24"/>
          <w:szCs w:val="24"/>
        </w:rPr>
        <w:t>Eczacı</w:t>
      </w:r>
    </w:p>
    <w:p w:rsidR="005B66D3" w:rsidRPr="00A602A5" w:rsidRDefault="005B66D3" w:rsidP="005B66D3">
      <w:pPr>
        <w:spacing w:line="240" w:lineRule="auto"/>
        <w:jc w:val="both"/>
        <w:rPr>
          <w:rFonts w:ascii="Times New Roman" w:hAnsi="Times New Roman" w:cs="Times New Roman"/>
          <w:sz w:val="24"/>
          <w:szCs w:val="24"/>
        </w:rPr>
      </w:pPr>
      <w:r w:rsidRPr="00A602A5">
        <w:rPr>
          <w:rFonts w:ascii="Times New Roman" w:hAnsi="Times New Roman" w:cs="Times New Roman"/>
          <w:sz w:val="24"/>
          <w:szCs w:val="24"/>
        </w:rPr>
        <w:t xml:space="preserve">Hekim </w:t>
      </w:r>
    </w:p>
    <w:p w:rsidR="005B66D3" w:rsidRPr="00A602A5" w:rsidRDefault="005B66D3" w:rsidP="005B66D3">
      <w:pPr>
        <w:spacing w:line="240" w:lineRule="auto"/>
        <w:jc w:val="both"/>
        <w:rPr>
          <w:rFonts w:ascii="Times New Roman" w:hAnsi="Times New Roman" w:cs="Times New Roman"/>
          <w:sz w:val="24"/>
          <w:szCs w:val="24"/>
        </w:rPr>
      </w:pPr>
      <w:r w:rsidRPr="00A602A5">
        <w:rPr>
          <w:rFonts w:ascii="Times New Roman" w:hAnsi="Times New Roman" w:cs="Times New Roman"/>
          <w:sz w:val="24"/>
          <w:szCs w:val="24"/>
        </w:rPr>
        <w:t>Hemşireler ve diğer sağlık personelleri</w:t>
      </w:r>
    </w:p>
    <w:p w:rsidR="005B66D3" w:rsidRPr="00A602A5" w:rsidRDefault="00A602A5" w:rsidP="005B66D3">
      <w:pPr>
        <w:spacing w:line="240" w:lineRule="auto"/>
        <w:jc w:val="both"/>
        <w:rPr>
          <w:rFonts w:ascii="Times New Roman" w:hAnsi="Times New Roman" w:cs="Times New Roman"/>
          <w:b/>
          <w:sz w:val="24"/>
          <w:szCs w:val="24"/>
        </w:rPr>
      </w:pPr>
      <w:r w:rsidRPr="00A602A5">
        <w:rPr>
          <w:rFonts w:ascii="Times New Roman" w:hAnsi="Times New Roman" w:cs="Times New Roman"/>
          <w:b/>
          <w:sz w:val="24"/>
          <w:szCs w:val="24"/>
        </w:rPr>
        <w:t>4-İŞLEM</w:t>
      </w:r>
    </w:p>
    <w:p w:rsidR="00A602A5" w:rsidRPr="00A602A5" w:rsidRDefault="00A602A5" w:rsidP="00A602A5">
      <w:pPr>
        <w:autoSpaceDE w:val="0"/>
        <w:autoSpaceDN w:val="0"/>
        <w:adjustRightInd w:val="0"/>
        <w:rPr>
          <w:rFonts w:ascii="Times New Roman" w:hAnsi="Times New Roman" w:cs="Times New Roman"/>
          <w:b/>
          <w:bCs/>
          <w:color w:val="231F1F"/>
          <w:sz w:val="24"/>
          <w:szCs w:val="24"/>
        </w:rPr>
      </w:pPr>
      <w:r w:rsidRPr="00A602A5">
        <w:rPr>
          <w:rFonts w:ascii="Times New Roman" w:hAnsi="Times New Roman" w:cs="Times New Roman"/>
          <w:b/>
          <w:bCs/>
          <w:color w:val="231F1F"/>
          <w:sz w:val="24"/>
          <w:szCs w:val="24"/>
        </w:rPr>
        <w:t>4.1.Zorunlu testlerde genel yaklaşım</w:t>
      </w:r>
    </w:p>
    <w:p w:rsidR="00A602A5" w:rsidRPr="00A602A5" w:rsidRDefault="00A602A5" w:rsidP="00A602A5">
      <w:pPr>
        <w:autoSpaceDE w:val="0"/>
        <w:autoSpaceDN w:val="0"/>
        <w:adjustRightInd w:val="0"/>
        <w:rPr>
          <w:rFonts w:ascii="Times New Roman" w:hAnsi="Times New Roman" w:cs="Times New Roman"/>
          <w:color w:val="231F1F"/>
          <w:sz w:val="24"/>
          <w:szCs w:val="24"/>
        </w:rPr>
      </w:pPr>
      <w:r w:rsidRPr="00A602A5">
        <w:rPr>
          <w:rFonts w:ascii="Times New Roman" w:hAnsi="Times New Roman" w:cs="Times New Roman"/>
          <w:b/>
          <w:bCs/>
          <w:color w:val="231F1F"/>
          <w:sz w:val="24"/>
          <w:szCs w:val="24"/>
        </w:rPr>
        <w:t>4.1.1.</w:t>
      </w:r>
      <w:r w:rsidRPr="00A602A5">
        <w:rPr>
          <w:rFonts w:ascii="Times New Roman" w:hAnsi="Times New Roman" w:cs="Times New Roman"/>
          <w:color w:val="231F1F"/>
          <w:sz w:val="24"/>
          <w:szCs w:val="24"/>
        </w:rPr>
        <w:t>Sağlık Bakanlığı tarafından onaylanmış test kitleri kullanılır. Mikrobiyolojik tarama testleri, reagen ve kit üreten firma talimatlarına uygun olarak çalışılır.</w:t>
      </w:r>
    </w:p>
    <w:p w:rsidR="00A602A5" w:rsidRPr="00A602A5" w:rsidRDefault="00A602A5" w:rsidP="00A602A5">
      <w:pPr>
        <w:autoSpaceDE w:val="0"/>
        <w:autoSpaceDN w:val="0"/>
        <w:adjustRightInd w:val="0"/>
        <w:rPr>
          <w:rFonts w:ascii="Times New Roman" w:hAnsi="Times New Roman" w:cs="Times New Roman"/>
          <w:color w:val="231F1F"/>
          <w:sz w:val="24"/>
          <w:szCs w:val="24"/>
        </w:rPr>
      </w:pPr>
      <w:r w:rsidRPr="00A602A5">
        <w:rPr>
          <w:rFonts w:ascii="Times New Roman" w:hAnsi="Times New Roman" w:cs="Times New Roman"/>
          <w:b/>
          <w:bCs/>
          <w:color w:val="231F1F"/>
          <w:sz w:val="24"/>
          <w:szCs w:val="24"/>
        </w:rPr>
        <w:t>4.1.2.</w:t>
      </w:r>
      <w:r w:rsidRPr="00A602A5">
        <w:rPr>
          <w:rFonts w:ascii="Times New Roman" w:hAnsi="Times New Roman" w:cs="Times New Roman"/>
          <w:color w:val="231F1F"/>
          <w:sz w:val="24"/>
          <w:szCs w:val="24"/>
        </w:rPr>
        <w:t>Tarama testleri 9.Ocak.2007 tarih, 26398 sayılı resmi gazetede yayımlanmış olan Invitro (vücut dışında kullanılan) tıbbi tanı cihazları yönetmeliği’ne uyg</w:t>
      </w:r>
      <w:r>
        <w:rPr>
          <w:rFonts w:ascii="Times New Roman" w:hAnsi="Times New Roman" w:cs="Times New Roman"/>
          <w:color w:val="231F1F"/>
          <w:sz w:val="24"/>
          <w:szCs w:val="24"/>
        </w:rPr>
        <w:t xml:space="preserve">un olarak üretilmiş olmalıdır </w:t>
      </w:r>
      <w:r w:rsidRPr="00A602A5">
        <w:rPr>
          <w:rFonts w:ascii="Times New Roman" w:hAnsi="Times New Roman" w:cs="Times New Roman"/>
          <w:color w:val="231F1F"/>
          <w:sz w:val="24"/>
          <w:szCs w:val="24"/>
        </w:rPr>
        <w:t>Üretici, bu Yönetmeliğe uygun şekilde, yetkili makam tarafından verilmiş eksiksiz bir Kalite Sistem sertifikasına ve bu kapsamda yer alan her reagen için tüm kontrol sonuçlarını içeren bir belgeye sahip olmalıdır.</w:t>
      </w:r>
    </w:p>
    <w:p w:rsidR="00A602A5" w:rsidRPr="00A602A5" w:rsidRDefault="00A602A5" w:rsidP="00A602A5">
      <w:pPr>
        <w:autoSpaceDE w:val="0"/>
        <w:autoSpaceDN w:val="0"/>
        <w:adjustRightInd w:val="0"/>
        <w:rPr>
          <w:rFonts w:ascii="Times New Roman" w:hAnsi="Times New Roman" w:cs="Times New Roman"/>
          <w:color w:val="231F1F"/>
          <w:sz w:val="24"/>
          <w:szCs w:val="24"/>
        </w:rPr>
      </w:pPr>
      <w:r w:rsidRPr="00A602A5">
        <w:rPr>
          <w:rFonts w:ascii="Times New Roman" w:hAnsi="Times New Roman" w:cs="Times New Roman"/>
          <w:b/>
          <w:bCs/>
          <w:color w:val="231F1F"/>
          <w:sz w:val="24"/>
          <w:szCs w:val="24"/>
        </w:rPr>
        <w:t>4.1.3</w:t>
      </w:r>
      <w:r w:rsidRPr="00A602A5">
        <w:rPr>
          <w:rFonts w:ascii="Times New Roman" w:hAnsi="Times New Roman" w:cs="Times New Roman"/>
          <w:color w:val="231F1F"/>
          <w:sz w:val="24"/>
          <w:szCs w:val="24"/>
        </w:rPr>
        <w:t>Bağış kanlarının taranmasında kullanılan testler, ilgili antijen ve/veya antikorun gösterilmesi esasına dayanır. Testler, her çalışma için negatif ve pozitif kontrolleri içeren kitler halinde temin edilir.</w:t>
      </w:r>
    </w:p>
    <w:p w:rsidR="00A602A5" w:rsidRPr="00A602A5" w:rsidRDefault="00A602A5" w:rsidP="00A602A5">
      <w:pPr>
        <w:autoSpaceDE w:val="0"/>
        <w:autoSpaceDN w:val="0"/>
        <w:adjustRightInd w:val="0"/>
        <w:rPr>
          <w:rFonts w:ascii="Times New Roman" w:hAnsi="Times New Roman" w:cs="Times New Roman"/>
          <w:color w:val="231F1F"/>
          <w:sz w:val="24"/>
          <w:szCs w:val="24"/>
        </w:rPr>
      </w:pPr>
      <w:r w:rsidRPr="00A602A5">
        <w:rPr>
          <w:rFonts w:ascii="Times New Roman" w:hAnsi="Times New Roman" w:cs="Times New Roman"/>
          <w:color w:val="231F1F"/>
          <w:sz w:val="24"/>
          <w:szCs w:val="24"/>
        </w:rPr>
        <w:t>Bu testlerin asgari ve mutlak çalışma koşulu,üretici firma talimatlarına uygun olarak kontrollerin doğru sonuç vermesidir.Bunun yanı sıra bu testlerin, zayıf pozitif bir dış kontrolü de içermeleri önerilmektedir.</w:t>
      </w:r>
    </w:p>
    <w:p w:rsidR="00A602A5" w:rsidRDefault="00A602A5" w:rsidP="00A602A5">
      <w:pPr>
        <w:autoSpaceDE w:val="0"/>
        <w:autoSpaceDN w:val="0"/>
        <w:adjustRightInd w:val="0"/>
        <w:rPr>
          <w:rFonts w:ascii="Times New Roman" w:hAnsi="Times New Roman" w:cs="Times New Roman"/>
          <w:b/>
          <w:bCs/>
          <w:color w:val="231F1F"/>
          <w:sz w:val="24"/>
          <w:szCs w:val="24"/>
        </w:rPr>
      </w:pPr>
    </w:p>
    <w:p w:rsidR="00A602A5" w:rsidRDefault="00A602A5" w:rsidP="00A602A5">
      <w:pPr>
        <w:autoSpaceDE w:val="0"/>
        <w:autoSpaceDN w:val="0"/>
        <w:adjustRightInd w:val="0"/>
        <w:rPr>
          <w:rFonts w:ascii="Times New Roman" w:hAnsi="Times New Roman" w:cs="Times New Roman"/>
          <w:b/>
          <w:bCs/>
          <w:color w:val="231F1F"/>
          <w:sz w:val="24"/>
          <w:szCs w:val="24"/>
        </w:rPr>
      </w:pPr>
    </w:p>
    <w:p w:rsidR="00A602A5" w:rsidRDefault="00A602A5" w:rsidP="00A602A5">
      <w:pPr>
        <w:autoSpaceDE w:val="0"/>
        <w:autoSpaceDN w:val="0"/>
        <w:adjustRightInd w:val="0"/>
        <w:rPr>
          <w:rFonts w:ascii="Times New Roman" w:hAnsi="Times New Roman" w:cs="Times New Roman"/>
          <w:b/>
          <w:bCs/>
          <w:color w:val="231F1F"/>
          <w:sz w:val="24"/>
          <w:szCs w:val="24"/>
        </w:rPr>
      </w:pPr>
    </w:p>
    <w:p w:rsidR="00A602A5" w:rsidRDefault="00A602A5" w:rsidP="00A602A5">
      <w:pPr>
        <w:autoSpaceDE w:val="0"/>
        <w:autoSpaceDN w:val="0"/>
        <w:adjustRightInd w:val="0"/>
        <w:rPr>
          <w:rFonts w:ascii="Times New Roman" w:hAnsi="Times New Roman" w:cs="Times New Roman"/>
          <w:b/>
          <w:bCs/>
          <w:color w:val="231F1F"/>
          <w:sz w:val="24"/>
          <w:szCs w:val="24"/>
        </w:rPr>
      </w:pPr>
    </w:p>
    <w:p w:rsidR="00A602A5" w:rsidRDefault="00A602A5" w:rsidP="00A602A5">
      <w:pPr>
        <w:autoSpaceDE w:val="0"/>
        <w:autoSpaceDN w:val="0"/>
        <w:adjustRightInd w:val="0"/>
        <w:rPr>
          <w:rFonts w:ascii="Times New Roman" w:hAnsi="Times New Roman" w:cs="Times New Roman"/>
          <w:b/>
          <w:bCs/>
          <w:color w:val="231F1F"/>
          <w:sz w:val="24"/>
          <w:szCs w:val="24"/>
        </w:rPr>
      </w:pPr>
    </w:p>
    <w:p w:rsidR="00A602A5" w:rsidRDefault="00A602A5" w:rsidP="00A602A5">
      <w:pPr>
        <w:autoSpaceDE w:val="0"/>
        <w:autoSpaceDN w:val="0"/>
        <w:adjustRightInd w:val="0"/>
        <w:rPr>
          <w:rFonts w:ascii="Times New Roman" w:hAnsi="Times New Roman" w:cs="Times New Roman"/>
          <w:b/>
          <w:bCs/>
          <w:color w:val="231F1F"/>
          <w:sz w:val="24"/>
          <w:szCs w:val="24"/>
        </w:rPr>
      </w:pPr>
    </w:p>
    <w:p w:rsidR="00A602A5" w:rsidRPr="00A602A5" w:rsidRDefault="00A602A5" w:rsidP="00A602A5">
      <w:pPr>
        <w:autoSpaceDE w:val="0"/>
        <w:autoSpaceDN w:val="0"/>
        <w:adjustRightInd w:val="0"/>
        <w:rPr>
          <w:rFonts w:ascii="Times New Roman" w:hAnsi="Times New Roman" w:cs="Times New Roman"/>
          <w:color w:val="231F1F"/>
          <w:sz w:val="24"/>
          <w:szCs w:val="24"/>
        </w:rPr>
      </w:pPr>
      <w:r w:rsidRPr="00A602A5">
        <w:rPr>
          <w:rFonts w:ascii="Times New Roman" w:hAnsi="Times New Roman" w:cs="Times New Roman"/>
          <w:b/>
          <w:bCs/>
          <w:color w:val="231F1F"/>
          <w:sz w:val="24"/>
          <w:szCs w:val="24"/>
        </w:rPr>
        <w:t>4.1.4.</w:t>
      </w:r>
      <w:r w:rsidRPr="00A602A5">
        <w:rPr>
          <w:rFonts w:ascii="Times New Roman" w:hAnsi="Times New Roman" w:cs="Times New Roman"/>
          <w:color w:val="231F1F"/>
          <w:sz w:val="24"/>
          <w:szCs w:val="24"/>
        </w:rPr>
        <w:t>İlk çalışmada reaktif olarak belirlenen bağışlara ait örnekler, üretici firma talimatında aksi belirtilmedikçe aynı testle yeniden iki kez çalışılır. Tekrar edilen testlerin herhangi biri reaktif Bulunursa bu kan, “tekrarlayan reaktif” olarak kabul edilmeli; bağışlanan kan, transfüzyonda kullanılmamalı ve örnekler HCV ve HIV için doğrulama laboratuvarına gönderilir. HBV için tekrarlayan reaktiflik durumunda bağışçı bilgilendirilir. HCV ve HIV için “tekrarlayan reaktif” örneklerin pozitifliği doğrulandığı takdirde, bağışçı ile görüşülmeli ve bağışçı-sonuç bağlantısını</w:t>
      </w:r>
      <w:r>
        <w:rPr>
          <w:rFonts w:ascii="Times New Roman" w:hAnsi="Times New Roman" w:cs="Times New Roman"/>
          <w:color w:val="231F1F"/>
          <w:sz w:val="24"/>
          <w:szCs w:val="24"/>
        </w:rPr>
        <w:t xml:space="preserve"> </w:t>
      </w:r>
      <w:r w:rsidRPr="00A602A5">
        <w:rPr>
          <w:rFonts w:ascii="Times New Roman" w:hAnsi="Times New Roman" w:cs="Times New Roman"/>
          <w:color w:val="231F1F"/>
          <w:sz w:val="24"/>
          <w:szCs w:val="24"/>
        </w:rPr>
        <w:t>doğrulamak amacıyla yeni bir serum örneği alınmalıdır. İdeal doğrulama testleri, tarama testleri kadar duyarlı ve tarama testlerinden çok daha özgül olmalıdır. Yine de bazı tarama testleri, doğrulama testlerinden daha duyarlıdır. Uyumsuz veya doğrulanmamış sonuçlara bağlı sorunlarda kalıcı bir çözüm için ekteki algoritma uygulanır.</w:t>
      </w:r>
    </w:p>
    <w:p w:rsidR="00A602A5" w:rsidRPr="00A602A5" w:rsidRDefault="00A602A5" w:rsidP="00A602A5">
      <w:pPr>
        <w:autoSpaceDE w:val="0"/>
        <w:autoSpaceDN w:val="0"/>
        <w:adjustRightInd w:val="0"/>
        <w:rPr>
          <w:rFonts w:ascii="Times New Roman" w:hAnsi="Times New Roman" w:cs="Times New Roman"/>
          <w:b/>
          <w:bCs/>
          <w:color w:val="231F1F"/>
          <w:sz w:val="24"/>
          <w:szCs w:val="24"/>
        </w:rPr>
      </w:pPr>
      <w:r w:rsidRPr="00A602A5">
        <w:rPr>
          <w:rFonts w:ascii="Times New Roman" w:hAnsi="Times New Roman" w:cs="Times New Roman"/>
          <w:b/>
          <w:bCs/>
          <w:color w:val="231F1F"/>
          <w:sz w:val="24"/>
          <w:szCs w:val="24"/>
        </w:rPr>
        <w:t>4.2.Özel Durumlar:</w:t>
      </w:r>
    </w:p>
    <w:p w:rsidR="00A602A5" w:rsidRPr="00A602A5" w:rsidRDefault="00A602A5" w:rsidP="00A602A5">
      <w:pPr>
        <w:autoSpaceDE w:val="0"/>
        <w:autoSpaceDN w:val="0"/>
        <w:adjustRightInd w:val="0"/>
        <w:rPr>
          <w:rFonts w:ascii="Times New Roman" w:hAnsi="Times New Roman" w:cs="Times New Roman"/>
          <w:color w:val="231F1F"/>
          <w:sz w:val="24"/>
          <w:szCs w:val="24"/>
        </w:rPr>
      </w:pPr>
      <w:r w:rsidRPr="00A602A5">
        <w:rPr>
          <w:rFonts w:ascii="Times New Roman" w:hAnsi="Times New Roman" w:cs="Times New Roman"/>
          <w:b/>
          <w:bCs/>
          <w:color w:val="231F1F"/>
          <w:sz w:val="24"/>
          <w:szCs w:val="24"/>
        </w:rPr>
        <w:t>4.2.1.</w:t>
      </w:r>
      <w:r w:rsidRPr="00A602A5">
        <w:rPr>
          <w:rFonts w:ascii="Times New Roman" w:hAnsi="Times New Roman" w:cs="Times New Roman"/>
          <w:color w:val="231F1F"/>
          <w:sz w:val="24"/>
          <w:szCs w:val="24"/>
        </w:rPr>
        <w:t xml:space="preserve">HIV Doğrulama test sonuçlarının sorumluluğu, Sağlık Bakanlığı tarafından onaylanmış referans </w:t>
      </w:r>
      <w:r>
        <w:rPr>
          <w:rFonts w:ascii="Times New Roman" w:hAnsi="Times New Roman" w:cs="Times New Roman"/>
          <w:color w:val="231F1F"/>
          <w:sz w:val="24"/>
          <w:szCs w:val="24"/>
        </w:rPr>
        <w:t>labora</w:t>
      </w:r>
      <w:r w:rsidRPr="00A602A5">
        <w:rPr>
          <w:rFonts w:ascii="Times New Roman" w:hAnsi="Times New Roman" w:cs="Times New Roman"/>
          <w:color w:val="231F1F"/>
          <w:sz w:val="24"/>
          <w:szCs w:val="24"/>
        </w:rPr>
        <w:t>tuarındadır. Doğrulama laboratuvarına, tarama testi hakkında bilgi verilmeli; doğrulamada tarama testleri kadar duyarlı, farklı bir test kullanılır. Hizmet birimi, sonuçlar için tarama testi pozitif, doğrulama testi pozitif, negatif veya belirsiz şeklinde kayıt tutar. Doğrulama test sonuçları ile bağışçının tarama test sonuçları birlikte gösterilir.</w:t>
      </w:r>
    </w:p>
    <w:p w:rsidR="00A602A5" w:rsidRPr="00A602A5" w:rsidRDefault="00A602A5" w:rsidP="00A602A5">
      <w:pPr>
        <w:autoSpaceDE w:val="0"/>
        <w:autoSpaceDN w:val="0"/>
        <w:adjustRightInd w:val="0"/>
        <w:rPr>
          <w:rFonts w:ascii="Times New Roman" w:hAnsi="Times New Roman" w:cs="Times New Roman"/>
          <w:color w:val="231F1F"/>
          <w:sz w:val="24"/>
          <w:szCs w:val="24"/>
        </w:rPr>
      </w:pPr>
      <w:r w:rsidRPr="00A602A5">
        <w:rPr>
          <w:rFonts w:ascii="Times New Roman" w:hAnsi="Times New Roman" w:cs="Times New Roman"/>
          <w:b/>
          <w:bCs/>
          <w:color w:val="231F1F"/>
          <w:sz w:val="24"/>
          <w:szCs w:val="24"/>
        </w:rPr>
        <w:t>4.2.2.</w:t>
      </w:r>
      <w:r w:rsidRPr="00A602A5">
        <w:rPr>
          <w:rFonts w:ascii="Times New Roman" w:hAnsi="Times New Roman" w:cs="Times New Roman"/>
          <w:color w:val="231F1F"/>
          <w:sz w:val="24"/>
          <w:szCs w:val="24"/>
        </w:rPr>
        <w:t xml:space="preserve">Doğrulama testi pozitif tespit edilen bağışçı, Kan Hizmet Birimi tarafından Kan bağışçısı </w:t>
      </w:r>
      <w:r w:rsidRPr="00A602A5">
        <w:rPr>
          <w:rFonts w:ascii="Times New Roman" w:hAnsi="Times New Roman" w:cs="Times New Roman"/>
          <w:b/>
          <w:color w:val="1F497D" w:themeColor="text2"/>
          <w:sz w:val="24"/>
          <w:szCs w:val="24"/>
        </w:rPr>
        <w:t>mikrobiyolojik Test pozitifliği bildirim formu</w:t>
      </w:r>
      <w:r>
        <w:rPr>
          <w:rFonts w:ascii="Times New Roman" w:hAnsi="Times New Roman" w:cs="Times New Roman"/>
          <w:color w:val="231F1F"/>
          <w:sz w:val="24"/>
          <w:szCs w:val="24"/>
        </w:rPr>
        <w:t xml:space="preserve"> </w:t>
      </w:r>
      <w:r w:rsidRPr="00A602A5">
        <w:rPr>
          <w:rFonts w:ascii="Times New Roman" w:hAnsi="Times New Roman" w:cs="Times New Roman"/>
          <w:color w:val="231F1F"/>
          <w:sz w:val="24"/>
          <w:szCs w:val="24"/>
        </w:rPr>
        <w:t>ile yazılı olarak bilgilendirilir.</w:t>
      </w:r>
    </w:p>
    <w:p w:rsidR="00A602A5" w:rsidRDefault="00A602A5" w:rsidP="00A602A5">
      <w:pPr>
        <w:autoSpaceDE w:val="0"/>
        <w:autoSpaceDN w:val="0"/>
        <w:adjustRightInd w:val="0"/>
        <w:spacing w:after="0"/>
        <w:rPr>
          <w:rFonts w:ascii="Times New Roman" w:hAnsi="Times New Roman" w:cs="Times New Roman"/>
          <w:color w:val="231F1F"/>
          <w:sz w:val="24"/>
          <w:szCs w:val="24"/>
        </w:rPr>
      </w:pPr>
      <w:r w:rsidRPr="00A602A5">
        <w:rPr>
          <w:rFonts w:ascii="Times New Roman" w:hAnsi="Times New Roman" w:cs="Times New Roman"/>
          <w:b/>
          <w:bCs/>
          <w:color w:val="231F1F"/>
          <w:sz w:val="24"/>
          <w:szCs w:val="24"/>
        </w:rPr>
        <w:t>4.2.3.</w:t>
      </w:r>
      <w:r w:rsidRPr="00A602A5">
        <w:rPr>
          <w:rFonts w:ascii="Times New Roman" w:hAnsi="Times New Roman" w:cs="Times New Roman"/>
          <w:color w:val="231F1F"/>
          <w:sz w:val="24"/>
          <w:szCs w:val="24"/>
        </w:rPr>
        <w:t xml:space="preserve">Kan Hizmet Birimi, doğrulanmış HIV, HBV veya HCV enfeksiyonu olan bir bağışçının (düzenli) pencere döneminde iken bağış yapmış olması durumunda,bu kandan üretilen ve potansiyel olarak enfeksiyöz olan kan bileşenlerini alan hastanın/hastaların belirlenip izlenmesi ve kendilerini tedavi eden doktorun konuyla ilgili bilgilendirilmesi işlemini başlatır. Bu bağışlar, son bir yıllık zaman diliminde yapılmış olan bağışlardır. </w:t>
      </w:r>
    </w:p>
    <w:p w:rsidR="00A602A5" w:rsidRDefault="00A602A5" w:rsidP="00A602A5">
      <w:pPr>
        <w:autoSpaceDE w:val="0"/>
        <w:autoSpaceDN w:val="0"/>
        <w:adjustRightInd w:val="0"/>
        <w:spacing w:after="0"/>
        <w:rPr>
          <w:rFonts w:ascii="Times New Roman" w:hAnsi="Times New Roman" w:cs="Times New Roman"/>
          <w:color w:val="231F1F"/>
          <w:sz w:val="24"/>
          <w:szCs w:val="24"/>
        </w:rPr>
      </w:pPr>
    </w:p>
    <w:p w:rsidR="00A602A5" w:rsidRPr="00D44094" w:rsidRDefault="00A602A5" w:rsidP="00A602A5">
      <w:pPr>
        <w:autoSpaceDE w:val="0"/>
        <w:autoSpaceDN w:val="0"/>
        <w:adjustRightInd w:val="0"/>
        <w:spacing w:after="0"/>
        <w:rPr>
          <w:rFonts w:ascii="Times New Roman" w:hAnsi="Times New Roman" w:cs="Times New Roman"/>
          <w:color w:val="231F1F"/>
        </w:rPr>
      </w:pPr>
      <w:r w:rsidRPr="00D44094">
        <w:rPr>
          <w:rFonts w:ascii="Times New Roman" w:hAnsi="Times New Roman" w:cs="Times New Roman"/>
          <w:b/>
          <w:bCs/>
          <w:color w:val="231F1F"/>
        </w:rPr>
        <w:t>4.2.3.1.</w:t>
      </w:r>
      <w:r w:rsidRPr="00D44094">
        <w:rPr>
          <w:rFonts w:ascii="Times New Roman" w:hAnsi="Times New Roman" w:cs="Times New Roman"/>
          <w:color w:val="231F1F"/>
        </w:rPr>
        <w:t>Hem reagen hem de yöntemleri kapsayan günlük iç kalite kontrol programı izlenir ve</w:t>
      </w:r>
    </w:p>
    <w:p w:rsidR="00A602A5" w:rsidRPr="00D44094" w:rsidRDefault="00A602A5" w:rsidP="00A602A5">
      <w:pPr>
        <w:autoSpaceDE w:val="0"/>
        <w:autoSpaceDN w:val="0"/>
        <w:adjustRightInd w:val="0"/>
        <w:spacing w:after="0"/>
        <w:rPr>
          <w:rFonts w:ascii="Times New Roman" w:hAnsi="Times New Roman" w:cs="Times New Roman"/>
          <w:color w:val="231F1F"/>
        </w:rPr>
      </w:pPr>
      <w:r w:rsidRPr="00D44094">
        <w:rPr>
          <w:rFonts w:ascii="Times New Roman" w:hAnsi="Times New Roman" w:cs="Times New Roman"/>
          <w:color w:val="231F1F"/>
        </w:rPr>
        <w:t>dokümante edilir. Yeni parti kitlerin kabul öncesi denenmesi (her bir parti için kabul öncesi muayene</w:t>
      </w:r>
    </w:p>
    <w:p w:rsidR="00A602A5" w:rsidRDefault="00A602A5" w:rsidP="00A602A5">
      <w:pPr>
        <w:autoSpaceDE w:val="0"/>
        <w:autoSpaceDN w:val="0"/>
        <w:adjustRightInd w:val="0"/>
        <w:spacing w:after="0"/>
        <w:rPr>
          <w:rFonts w:ascii="Times New Roman" w:hAnsi="Times New Roman" w:cs="Times New Roman"/>
          <w:color w:val="231F1F"/>
        </w:rPr>
      </w:pPr>
      <w:r w:rsidRPr="00D44094">
        <w:rPr>
          <w:rFonts w:ascii="Times New Roman" w:hAnsi="Times New Roman" w:cs="Times New Roman"/>
          <w:color w:val="231F1F"/>
        </w:rPr>
        <w:t>testi) ek bir kalite güvence önlemi olarak uygulanır.</w:t>
      </w:r>
    </w:p>
    <w:p w:rsidR="00A602A5" w:rsidRPr="00D44094" w:rsidRDefault="00A602A5" w:rsidP="00A602A5">
      <w:pPr>
        <w:autoSpaceDE w:val="0"/>
        <w:autoSpaceDN w:val="0"/>
        <w:adjustRightInd w:val="0"/>
        <w:spacing w:after="0"/>
        <w:rPr>
          <w:rFonts w:ascii="Times New Roman" w:hAnsi="Times New Roman" w:cs="Times New Roman"/>
          <w:color w:val="231F1F"/>
        </w:rPr>
      </w:pPr>
    </w:p>
    <w:p w:rsidR="00A602A5" w:rsidRPr="00D44094" w:rsidRDefault="00A602A5" w:rsidP="00A602A5">
      <w:pPr>
        <w:autoSpaceDE w:val="0"/>
        <w:autoSpaceDN w:val="0"/>
        <w:adjustRightInd w:val="0"/>
        <w:spacing w:after="0"/>
        <w:rPr>
          <w:rFonts w:ascii="Times New Roman" w:hAnsi="Times New Roman" w:cs="Times New Roman"/>
          <w:color w:val="231F1F"/>
        </w:rPr>
      </w:pPr>
      <w:r w:rsidRPr="00D44094">
        <w:rPr>
          <w:rFonts w:ascii="Times New Roman" w:hAnsi="Times New Roman" w:cs="Times New Roman"/>
          <w:b/>
          <w:bCs/>
          <w:color w:val="231F1F"/>
        </w:rPr>
        <w:t>4.2.3.2.</w:t>
      </w:r>
      <w:r w:rsidRPr="00D44094">
        <w:rPr>
          <w:rFonts w:ascii="Times New Roman" w:hAnsi="Times New Roman" w:cs="Times New Roman"/>
          <w:color w:val="231F1F"/>
        </w:rPr>
        <w:t>Akredite bir laboratuvardan dış kalite kontrol numuneleri temin edilir ve bir dış kalite kontrol</w:t>
      </w:r>
    </w:p>
    <w:p w:rsidR="00A602A5" w:rsidRDefault="00A602A5" w:rsidP="00A602A5">
      <w:pPr>
        <w:autoSpaceDE w:val="0"/>
        <w:autoSpaceDN w:val="0"/>
        <w:adjustRightInd w:val="0"/>
        <w:spacing w:after="0"/>
        <w:rPr>
          <w:rFonts w:ascii="Times New Roman" w:hAnsi="Times New Roman" w:cs="Times New Roman"/>
          <w:color w:val="231F1F"/>
        </w:rPr>
      </w:pPr>
      <w:r w:rsidRPr="00D44094">
        <w:rPr>
          <w:rFonts w:ascii="Times New Roman" w:hAnsi="Times New Roman" w:cs="Times New Roman"/>
          <w:color w:val="231F1F"/>
        </w:rPr>
        <w:t>programı uygulanıp dokümante edilir.</w:t>
      </w:r>
    </w:p>
    <w:p w:rsidR="00A602A5" w:rsidRPr="00D44094" w:rsidRDefault="00A602A5" w:rsidP="00A602A5">
      <w:pPr>
        <w:autoSpaceDE w:val="0"/>
        <w:autoSpaceDN w:val="0"/>
        <w:adjustRightInd w:val="0"/>
        <w:spacing w:after="0"/>
        <w:rPr>
          <w:rFonts w:ascii="Times New Roman" w:hAnsi="Times New Roman" w:cs="Times New Roman"/>
          <w:color w:val="231F1F"/>
        </w:rPr>
      </w:pPr>
    </w:p>
    <w:p w:rsidR="00A602A5" w:rsidRDefault="00A602A5" w:rsidP="00A602A5">
      <w:pPr>
        <w:autoSpaceDE w:val="0"/>
        <w:autoSpaceDN w:val="0"/>
        <w:adjustRightInd w:val="0"/>
        <w:spacing w:after="0"/>
        <w:rPr>
          <w:rFonts w:ascii="Times New Roman" w:hAnsi="Times New Roman" w:cs="Times New Roman"/>
          <w:color w:val="231F1F"/>
        </w:rPr>
      </w:pPr>
      <w:r w:rsidRPr="00D44094">
        <w:rPr>
          <w:rFonts w:ascii="Times New Roman" w:hAnsi="Times New Roman" w:cs="Times New Roman"/>
          <w:b/>
          <w:bCs/>
          <w:color w:val="231F1F"/>
        </w:rPr>
        <w:t>4.2.3.3.</w:t>
      </w:r>
      <w:r w:rsidRPr="00D44094">
        <w:rPr>
          <w:rFonts w:ascii="Times New Roman" w:hAnsi="Times New Roman" w:cs="Times New Roman"/>
          <w:color w:val="231F1F"/>
        </w:rPr>
        <w:t>Tüm yeni yöntemler ve yöntem değişiklikleri uygulamaya konmadan önce kontrol edilir.</w:t>
      </w:r>
    </w:p>
    <w:p w:rsidR="00A602A5" w:rsidRPr="00D44094" w:rsidRDefault="00A602A5" w:rsidP="00A602A5">
      <w:pPr>
        <w:autoSpaceDE w:val="0"/>
        <w:autoSpaceDN w:val="0"/>
        <w:adjustRightInd w:val="0"/>
        <w:spacing w:after="0"/>
        <w:rPr>
          <w:rFonts w:ascii="Times New Roman" w:hAnsi="Times New Roman" w:cs="Times New Roman"/>
          <w:color w:val="231F1F"/>
        </w:rPr>
      </w:pPr>
    </w:p>
    <w:p w:rsidR="00A602A5" w:rsidRPr="00D44094" w:rsidRDefault="00A602A5" w:rsidP="00A602A5">
      <w:pPr>
        <w:autoSpaceDE w:val="0"/>
        <w:autoSpaceDN w:val="0"/>
        <w:adjustRightInd w:val="0"/>
        <w:spacing w:after="0"/>
        <w:rPr>
          <w:rFonts w:ascii="Times New Roman" w:hAnsi="Times New Roman" w:cs="Times New Roman"/>
          <w:color w:val="231F1F"/>
        </w:rPr>
      </w:pPr>
      <w:r w:rsidRPr="00D44094">
        <w:rPr>
          <w:rFonts w:ascii="Times New Roman" w:hAnsi="Times New Roman" w:cs="Times New Roman"/>
          <w:b/>
          <w:bCs/>
          <w:color w:val="231F1F"/>
        </w:rPr>
        <w:t>4.2.4.</w:t>
      </w:r>
      <w:r w:rsidRPr="00D44094">
        <w:rPr>
          <w:rFonts w:ascii="Times New Roman" w:hAnsi="Times New Roman" w:cs="Times New Roman"/>
          <w:color w:val="231F1F"/>
        </w:rPr>
        <w:t>Enfeksiyon göstergelerine ilişkin tarama testlerindeki tekrarlayan reaktif sonuçlar ile</w:t>
      </w:r>
    </w:p>
    <w:p w:rsidR="00A602A5" w:rsidRPr="00D44094" w:rsidRDefault="00A602A5" w:rsidP="00A602A5">
      <w:pPr>
        <w:autoSpaceDE w:val="0"/>
        <w:autoSpaceDN w:val="0"/>
        <w:adjustRightInd w:val="0"/>
        <w:spacing w:after="0"/>
        <w:rPr>
          <w:rFonts w:ascii="Times New Roman" w:hAnsi="Times New Roman" w:cs="Times New Roman"/>
          <w:color w:val="231F1F"/>
        </w:rPr>
      </w:pPr>
      <w:r w:rsidRPr="00D44094">
        <w:rPr>
          <w:rFonts w:ascii="Times New Roman" w:hAnsi="Times New Roman" w:cs="Times New Roman"/>
          <w:color w:val="231F1F"/>
        </w:rPr>
        <w:t>doğrulanmış pozitif sonuçların hemovijilans sisteminin bir parçası olarak Sağlık Bakanlığı’na bildirimi</w:t>
      </w:r>
    </w:p>
    <w:p w:rsidR="00A602A5" w:rsidRDefault="00A602A5" w:rsidP="00A602A5">
      <w:pPr>
        <w:autoSpaceDE w:val="0"/>
        <w:autoSpaceDN w:val="0"/>
        <w:adjustRightInd w:val="0"/>
        <w:spacing w:after="0"/>
        <w:rPr>
          <w:rFonts w:ascii="Times New Roman" w:hAnsi="Times New Roman" w:cs="Times New Roman"/>
          <w:color w:val="231F1F"/>
        </w:rPr>
      </w:pPr>
      <w:r w:rsidRPr="00D44094">
        <w:rPr>
          <w:rFonts w:ascii="Times New Roman" w:hAnsi="Times New Roman" w:cs="Times New Roman"/>
          <w:color w:val="231F1F"/>
        </w:rPr>
        <w:t>yapılır ve izlenir.</w:t>
      </w:r>
    </w:p>
    <w:p w:rsidR="00A602A5" w:rsidRPr="00D44094" w:rsidRDefault="00A602A5" w:rsidP="00A602A5">
      <w:pPr>
        <w:autoSpaceDE w:val="0"/>
        <w:autoSpaceDN w:val="0"/>
        <w:adjustRightInd w:val="0"/>
        <w:spacing w:after="0"/>
        <w:rPr>
          <w:rFonts w:ascii="Times New Roman" w:hAnsi="Times New Roman" w:cs="Times New Roman"/>
          <w:color w:val="231F1F"/>
        </w:rPr>
      </w:pPr>
    </w:p>
    <w:p w:rsidR="00A602A5" w:rsidRDefault="00A602A5" w:rsidP="00A602A5">
      <w:pPr>
        <w:autoSpaceDE w:val="0"/>
        <w:autoSpaceDN w:val="0"/>
        <w:adjustRightInd w:val="0"/>
        <w:rPr>
          <w:rFonts w:ascii="Times New Roman" w:hAnsi="Times New Roman" w:cs="Times New Roman"/>
          <w:color w:val="231F1F"/>
          <w:sz w:val="24"/>
          <w:szCs w:val="24"/>
        </w:rPr>
      </w:pPr>
    </w:p>
    <w:p w:rsidR="00A602A5" w:rsidRPr="00A602A5" w:rsidRDefault="00A602A5" w:rsidP="00A602A5">
      <w:pPr>
        <w:autoSpaceDE w:val="0"/>
        <w:autoSpaceDN w:val="0"/>
        <w:adjustRightInd w:val="0"/>
        <w:rPr>
          <w:rFonts w:ascii="Times New Roman" w:hAnsi="Times New Roman" w:cs="Times New Roman"/>
          <w:color w:val="231F1F"/>
          <w:sz w:val="24"/>
          <w:szCs w:val="24"/>
        </w:rPr>
      </w:pPr>
    </w:p>
    <w:p w:rsidR="00A602A5" w:rsidRPr="00A602A5" w:rsidRDefault="00A602A5" w:rsidP="00A602A5">
      <w:pPr>
        <w:autoSpaceDE w:val="0"/>
        <w:autoSpaceDN w:val="0"/>
        <w:adjustRightInd w:val="0"/>
        <w:rPr>
          <w:rFonts w:ascii="Times New Roman" w:hAnsi="Times New Roman" w:cs="Times New Roman"/>
          <w:b/>
          <w:i/>
          <w:color w:val="231F1F"/>
          <w:sz w:val="24"/>
          <w:szCs w:val="24"/>
        </w:rPr>
      </w:pPr>
      <w:r w:rsidRPr="00A602A5">
        <w:rPr>
          <w:rFonts w:ascii="Times New Roman" w:hAnsi="Times New Roman" w:cs="Times New Roman"/>
          <w:b/>
          <w:i/>
          <w:color w:val="231F1F"/>
          <w:sz w:val="24"/>
          <w:szCs w:val="24"/>
        </w:rPr>
        <w:lastRenderedPageBreak/>
        <w:t>Tarama testlerinin kalitesi için aşağıdaki algoritmada belirtilen şartları esas alan bir yaklaşım geliştirilir.</w:t>
      </w:r>
    </w:p>
    <w:p w:rsidR="00A602A5" w:rsidRDefault="00A602A5" w:rsidP="00DB3706">
      <w:pPr>
        <w:spacing w:line="240" w:lineRule="auto"/>
        <w:ind w:right="-567"/>
        <w:jc w:val="both"/>
        <w:rPr>
          <w:rFonts w:ascii="Times New Roman" w:hAnsi="Times New Roman" w:cs="Times New Roman"/>
        </w:rPr>
      </w:pPr>
    </w:p>
    <w:p w:rsidR="00A602A5" w:rsidRDefault="00A602A5" w:rsidP="00DB3706">
      <w:pPr>
        <w:spacing w:line="240" w:lineRule="auto"/>
        <w:ind w:right="-567"/>
        <w:jc w:val="both"/>
        <w:rPr>
          <w:rFonts w:ascii="Times New Roman" w:hAnsi="Times New Roman" w:cs="Times New Roman"/>
        </w:rPr>
      </w:pPr>
      <w:r w:rsidRPr="00A602A5">
        <w:rPr>
          <w:rFonts w:ascii="Times New Roman" w:hAnsi="Times New Roman" w:cs="Times New Roman"/>
          <w:noProof/>
        </w:rPr>
        <w:drawing>
          <wp:inline distT="0" distB="0" distL="0" distR="0">
            <wp:extent cx="5760720" cy="6560367"/>
            <wp:effectExtent l="19050" t="0" r="0" b="0"/>
            <wp:docPr id="4" name="Resim 2" descr="C:\Users\BULENT\Desktop\ş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LENT\Desktop\şl.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6560367"/>
                    </a:xfrm>
                    <a:prstGeom prst="rect">
                      <a:avLst/>
                    </a:prstGeom>
                    <a:noFill/>
                    <a:ln>
                      <a:noFill/>
                    </a:ln>
                  </pic:spPr>
                </pic:pic>
              </a:graphicData>
            </a:graphic>
          </wp:inline>
        </w:drawing>
      </w:r>
    </w:p>
    <w:p w:rsidR="00A602A5" w:rsidRDefault="00A602A5" w:rsidP="00DB3706">
      <w:pPr>
        <w:spacing w:line="240" w:lineRule="auto"/>
        <w:ind w:right="-567"/>
        <w:jc w:val="both"/>
        <w:rPr>
          <w:rFonts w:ascii="Times New Roman" w:hAnsi="Times New Roman" w:cs="Times New Roman"/>
        </w:rPr>
      </w:pPr>
    </w:p>
    <w:p w:rsidR="00A602A5" w:rsidRDefault="00A602A5" w:rsidP="00DB3706">
      <w:pPr>
        <w:spacing w:line="240" w:lineRule="auto"/>
        <w:ind w:right="-567"/>
        <w:jc w:val="both"/>
        <w:rPr>
          <w:rFonts w:ascii="Times New Roman" w:hAnsi="Times New Roman" w:cs="Times New Roman"/>
        </w:rPr>
      </w:pPr>
    </w:p>
    <w:p w:rsidR="00A602A5" w:rsidRDefault="00A602A5" w:rsidP="00DB3706">
      <w:pPr>
        <w:spacing w:line="240" w:lineRule="auto"/>
        <w:ind w:right="-567"/>
        <w:jc w:val="both"/>
        <w:rPr>
          <w:rFonts w:ascii="Times New Roman" w:hAnsi="Times New Roman" w:cs="Times New Roman"/>
        </w:rPr>
      </w:pPr>
    </w:p>
    <w:p w:rsidR="00A602A5" w:rsidRDefault="00A602A5" w:rsidP="00DB3706">
      <w:pPr>
        <w:spacing w:line="240" w:lineRule="auto"/>
        <w:ind w:right="-567"/>
        <w:jc w:val="both"/>
        <w:rPr>
          <w:rFonts w:ascii="Times New Roman" w:hAnsi="Times New Roman" w:cs="Times New Roman"/>
        </w:rPr>
      </w:pPr>
    </w:p>
    <w:p w:rsidR="00A602A5" w:rsidRDefault="00A602A5" w:rsidP="00A602A5">
      <w:pPr>
        <w:autoSpaceDE w:val="0"/>
        <w:autoSpaceDN w:val="0"/>
        <w:adjustRightInd w:val="0"/>
        <w:spacing w:after="0" w:line="240" w:lineRule="auto"/>
        <w:rPr>
          <w:rFonts w:ascii="Times New Roman" w:hAnsi="Times New Roman" w:cs="Times New Roman"/>
          <w:b/>
          <w:bCs/>
          <w:color w:val="000000"/>
        </w:rPr>
      </w:pPr>
      <w:r w:rsidRPr="00D44094">
        <w:rPr>
          <w:rFonts w:ascii="Times New Roman" w:hAnsi="Times New Roman" w:cs="Times New Roman"/>
          <w:b/>
          <w:bCs/>
          <w:color w:val="000000"/>
        </w:rPr>
        <w:lastRenderedPageBreak/>
        <w:t>4.3.Kalite Kontrol:</w:t>
      </w:r>
    </w:p>
    <w:p w:rsidR="00A602A5" w:rsidRPr="00D44094" w:rsidRDefault="00A602A5" w:rsidP="00A602A5">
      <w:pPr>
        <w:autoSpaceDE w:val="0"/>
        <w:autoSpaceDN w:val="0"/>
        <w:adjustRightInd w:val="0"/>
        <w:spacing w:after="0" w:line="240" w:lineRule="auto"/>
        <w:rPr>
          <w:rFonts w:ascii="Times New Roman" w:hAnsi="Times New Roman" w:cs="Times New Roman"/>
          <w:b/>
          <w:bCs/>
          <w:color w:val="000000"/>
        </w:rPr>
      </w:pPr>
    </w:p>
    <w:p w:rsidR="00A602A5" w:rsidRPr="00D44094" w:rsidRDefault="00A602A5" w:rsidP="00A602A5">
      <w:pPr>
        <w:autoSpaceDE w:val="0"/>
        <w:autoSpaceDN w:val="0"/>
        <w:adjustRightInd w:val="0"/>
        <w:spacing w:after="0"/>
        <w:rPr>
          <w:rFonts w:ascii="Times New Roman" w:hAnsi="Times New Roman" w:cs="Times New Roman"/>
          <w:color w:val="231F1F"/>
        </w:rPr>
      </w:pPr>
      <w:r>
        <w:rPr>
          <w:rFonts w:ascii="Times New Roman" w:hAnsi="Times New Roman" w:cs="Times New Roman"/>
          <w:b/>
          <w:bCs/>
          <w:color w:val="231F1F"/>
        </w:rPr>
        <w:t xml:space="preserve">  </w:t>
      </w:r>
      <w:r w:rsidRPr="00D44094">
        <w:rPr>
          <w:rFonts w:ascii="Times New Roman" w:hAnsi="Times New Roman" w:cs="Times New Roman"/>
          <w:b/>
          <w:bCs/>
          <w:color w:val="231F1F"/>
        </w:rPr>
        <w:t>4.3.1.Anti-HIV testi:</w:t>
      </w:r>
      <w:r w:rsidRPr="00D44094">
        <w:rPr>
          <w:rFonts w:ascii="Times New Roman" w:hAnsi="Times New Roman" w:cs="Times New Roman"/>
          <w:color w:val="231F1F"/>
        </w:rPr>
        <w:t>Alınan tüm kan ve kan bileşenleri, HIV-1 tip O gibi nadir tipleri de içerecek</w:t>
      </w:r>
      <w:r>
        <w:rPr>
          <w:rFonts w:ascii="Times New Roman" w:hAnsi="Times New Roman" w:cs="Times New Roman"/>
          <w:color w:val="231F1F"/>
        </w:rPr>
        <w:t xml:space="preserve"> </w:t>
      </w:r>
      <w:r w:rsidRPr="00D44094">
        <w:rPr>
          <w:rFonts w:ascii="Times New Roman" w:hAnsi="Times New Roman" w:cs="Times New Roman"/>
          <w:color w:val="231F1F"/>
        </w:rPr>
        <w:t>şekilde HIV-1 ve HIV-2’ye yönelik antijen ve/veya antikorları (anti-HIV-1 ve anti- HIV-2) güvenilir</w:t>
      </w:r>
    </w:p>
    <w:p w:rsidR="00A602A5" w:rsidRPr="00D44094" w:rsidRDefault="00A602A5" w:rsidP="00A602A5">
      <w:pPr>
        <w:autoSpaceDE w:val="0"/>
        <w:autoSpaceDN w:val="0"/>
        <w:adjustRightInd w:val="0"/>
        <w:spacing w:after="0"/>
        <w:rPr>
          <w:rFonts w:ascii="Times New Roman" w:hAnsi="Times New Roman" w:cs="Times New Roman"/>
          <w:color w:val="231F1F"/>
        </w:rPr>
      </w:pPr>
      <w:r w:rsidRPr="00D44094">
        <w:rPr>
          <w:rFonts w:ascii="Times New Roman" w:hAnsi="Times New Roman" w:cs="Times New Roman"/>
          <w:color w:val="231F1F"/>
        </w:rPr>
        <w:t>biçimde saptayacak, onaylanmış bir testle taranmak zorundadır. HIV enfeksiyonunu doğrulamak için</w:t>
      </w:r>
    </w:p>
    <w:p w:rsidR="00A602A5" w:rsidRPr="00D44094" w:rsidRDefault="00A602A5" w:rsidP="00A602A5">
      <w:pPr>
        <w:autoSpaceDE w:val="0"/>
        <w:autoSpaceDN w:val="0"/>
        <w:adjustRightInd w:val="0"/>
        <w:spacing w:after="0"/>
        <w:rPr>
          <w:rFonts w:ascii="Times New Roman" w:hAnsi="Times New Roman" w:cs="Times New Roman"/>
          <w:color w:val="231F1F"/>
        </w:rPr>
      </w:pPr>
      <w:r w:rsidRPr="00D44094">
        <w:rPr>
          <w:rFonts w:ascii="Times New Roman" w:hAnsi="Times New Roman" w:cs="Times New Roman"/>
          <w:color w:val="231F1F"/>
        </w:rPr>
        <w:t>Western blot ,rekombinan/line immunoblot testleri kullanılır.Anti-HIV tarama testinin kalite</w:t>
      </w:r>
    </w:p>
    <w:p w:rsidR="00A602A5" w:rsidRDefault="00A602A5" w:rsidP="00A602A5">
      <w:pPr>
        <w:autoSpaceDE w:val="0"/>
        <w:autoSpaceDN w:val="0"/>
        <w:adjustRightInd w:val="0"/>
        <w:spacing w:after="0"/>
        <w:rPr>
          <w:rFonts w:ascii="Times New Roman" w:hAnsi="Times New Roman" w:cs="Times New Roman"/>
          <w:color w:val="231F1F"/>
        </w:rPr>
      </w:pPr>
      <w:r w:rsidRPr="00D44094">
        <w:rPr>
          <w:rFonts w:ascii="Times New Roman" w:hAnsi="Times New Roman" w:cs="Times New Roman"/>
          <w:color w:val="231F1F"/>
        </w:rPr>
        <w:t>kontrolüne ek olarak aşağıda belirtilenler de yapılır</w:t>
      </w:r>
    </w:p>
    <w:p w:rsidR="00A602A5" w:rsidRDefault="00A602A5" w:rsidP="00A602A5">
      <w:pPr>
        <w:autoSpaceDE w:val="0"/>
        <w:autoSpaceDN w:val="0"/>
        <w:adjustRightInd w:val="0"/>
        <w:spacing w:after="0"/>
        <w:rPr>
          <w:rFonts w:ascii="Times New Roman" w:hAnsi="Times New Roman" w:cs="Times New Roman"/>
          <w:color w:val="231F1F"/>
        </w:rPr>
      </w:pPr>
    </w:p>
    <w:p w:rsidR="00A602A5" w:rsidRPr="00D44094" w:rsidRDefault="00A602A5" w:rsidP="00A602A5">
      <w:pPr>
        <w:autoSpaceDE w:val="0"/>
        <w:autoSpaceDN w:val="0"/>
        <w:adjustRightInd w:val="0"/>
        <w:spacing w:after="0"/>
        <w:rPr>
          <w:rFonts w:ascii="Times New Roman" w:hAnsi="Times New Roman" w:cs="Times New Roman"/>
          <w:color w:val="231F1F"/>
        </w:rPr>
      </w:pPr>
      <w:r w:rsidRPr="00A602A5">
        <w:rPr>
          <w:rFonts w:ascii="Times New Roman" w:hAnsi="Times New Roman" w:cs="Times New Roman"/>
          <w:noProof/>
          <w:color w:val="231F1F"/>
        </w:rPr>
        <w:drawing>
          <wp:inline distT="0" distB="0" distL="0" distR="0">
            <wp:extent cx="5760720" cy="753198"/>
            <wp:effectExtent l="19050" t="0" r="0" b="0"/>
            <wp:docPr id="6" name="Resim 3" descr="C:\Users\BULENT\Desktop\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LENT\Desktop\k.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53198"/>
                    </a:xfrm>
                    <a:prstGeom prst="rect">
                      <a:avLst/>
                    </a:prstGeom>
                    <a:noFill/>
                    <a:ln>
                      <a:noFill/>
                    </a:ln>
                  </pic:spPr>
                </pic:pic>
              </a:graphicData>
            </a:graphic>
          </wp:inline>
        </w:drawing>
      </w:r>
    </w:p>
    <w:p w:rsidR="00A602A5" w:rsidRDefault="00A602A5" w:rsidP="00A602A5">
      <w:pPr>
        <w:spacing w:after="0" w:line="240" w:lineRule="auto"/>
        <w:ind w:right="-567"/>
        <w:jc w:val="both"/>
        <w:rPr>
          <w:rFonts w:ascii="Times New Roman" w:hAnsi="Times New Roman" w:cs="Times New Roman"/>
        </w:rPr>
      </w:pPr>
    </w:p>
    <w:p w:rsidR="00A602A5" w:rsidRPr="00D44094" w:rsidRDefault="00A602A5" w:rsidP="00A602A5">
      <w:pPr>
        <w:autoSpaceDE w:val="0"/>
        <w:autoSpaceDN w:val="0"/>
        <w:adjustRightInd w:val="0"/>
        <w:spacing w:after="0"/>
        <w:rPr>
          <w:rFonts w:ascii="Times New Roman" w:hAnsi="Times New Roman" w:cs="Times New Roman"/>
          <w:color w:val="000000"/>
        </w:rPr>
      </w:pPr>
      <w:r w:rsidRPr="00D44094">
        <w:rPr>
          <w:rFonts w:ascii="Times New Roman" w:hAnsi="Times New Roman" w:cs="Times New Roman"/>
          <w:color w:val="000000"/>
        </w:rPr>
        <w:t>*Zayıf pozitif kontrol serumu üretici firma tarafından sağlanmış olmalıdır.Ancak menşei üretici</w:t>
      </w:r>
    </w:p>
    <w:p w:rsidR="00A602A5" w:rsidRPr="00D44094" w:rsidRDefault="00A602A5" w:rsidP="00A602A5">
      <w:pPr>
        <w:autoSpaceDE w:val="0"/>
        <w:autoSpaceDN w:val="0"/>
        <w:adjustRightInd w:val="0"/>
        <w:spacing w:after="0"/>
        <w:rPr>
          <w:rFonts w:ascii="Times New Roman" w:hAnsi="Times New Roman" w:cs="Times New Roman"/>
          <w:color w:val="000000"/>
        </w:rPr>
      </w:pPr>
      <w:r w:rsidRPr="00D44094">
        <w:rPr>
          <w:rFonts w:ascii="Times New Roman" w:hAnsi="Times New Roman" w:cs="Times New Roman"/>
          <w:color w:val="000000"/>
        </w:rPr>
        <w:t>firmadan farklı olmalıdır.</w:t>
      </w:r>
    </w:p>
    <w:p w:rsidR="00A602A5" w:rsidRPr="00D44094" w:rsidRDefault="00A602A5" w:rsidP="00A602A5">
      <w:pPr>
        <w:autoSpaceDE w:val="0"/>
        <w:autoSpaceDN w:val="0"/>
        <w:adjustRightInd w:val="0"/>
        <w:spacing w:after="0"/>
        <w:rPr>
          <w:rFonts w:ascii="Times New Roman" w:hAnsi="Times New Roman" w:cs="Times New Roman"/>
          <w:color w:val="000000"/>
        </w:rPr>
      </w:pPr>
    </w:p>
    <w:p w:rsidR="00A602A5" w:rsidRPr="00D44094" w:rsidRDefault="00A602A5" w:rsidP="00A602A5">
      <w:pPr>
        <w:autoSpaceDE w:val="0"/>
        <w:autoSpaceDN w:val="0"/>
        <w:adjustRightInd w:val="0"/>
        <w:spacing w:after="0"/>
        <w:rPr>
          <w:rFonts w:ascii="Times New Roman" w:hAnsi="Times New Roman" w:cs="Times New Roman"/>
          <w:color w:val="231F1F"/>
        </w:rPr>
      </w:pPr>
      <w:r w:rsidRPr="00D44094">
        <w:rPr>
          <w:rFonts w:ascii="Times New Roman" w:hAnsi="Times New Roman" w:cs="Times New Roman"/>
          <w:b/>
          <w:bCs/>
          <w:color w:val="231F1F"/>
        </w:rPr>
        <w:t>4.3.2.HBsAg testi:</w:t>
      </w:r>
      <w:r w:rsidRPr="00D44094">
        <w:rPr>
          <w:rFonts w:ascii="Times New Roman" w:hAnsi="Times New Roman" w:cs="Times New Roman"/>
          <w:color w:val="231F1F"/>
        </w:rPr>
        <w:t>Tüm kan ve kan bileşenleri, Hepatit B yüzey antijenini (HBsAg) en az 0.5 IU/ mL</w:t>
      </w:r>
    </w:p>
    <w:p w:rsidR="00A602A5" w:rsidRPr="00D44094" w:rsidRDefault="00A602A5" w:rsidP="00A602A5">
      <w:pPr>
        <w:autoSpaceDE w:val="0"/>
        <w:autoSpaceDN w:val="0"/>
        <w:adjustRightInd w:val="0"/>
        <w:spacing w:after="0"/>
        <w:rPr>
          <w:rFonts w:ascii="Times New Roman" w:hAnsi="Times New Roman" w:cs="Times New Roman"/>
          <w:color w:val="231F1F"/>
        </w:rPr>
      </w:pPr>
      <w:r w:rsidRPr="00D44094">
        <w:rPr>
          <w:rFonts w:ascii="Times New Roman" w:hAnsi="Times New Roman" w:cs="Times New Roman"/>
          <w:color w:val="231F1F"/>
        </w:rPr>
        <w:t>düzeyinde saptayabilecek, onaylanmış bir testle taranmak zorundadır.HBsAg tarama testinin kalite</w:t>
      </w:r>
    </w:p>
    <w:p w:rsidR="00A602A5" w:rsidRDefault="00A602A5" w:rsidP="00A602A5">
      <w:pPr>
        <w:spacing w:after="0"/>
        <w:rPr>
          <w:rFonts w:ascii="Times New Roman" w:hAnsi="Times New Roman" w:cs="Times New Roman"/>
          <w:color w:val="231F1F"/>
        </w:rPr>
      </w:pPr>
      <w:r w:rsidRPr="00D44094">
        <w:rPr>
          <w:rFonts w:ascii="Times New Roman" w:hAnsi="Times New Roman" w:cs="Times New Roman"/>
          <w:color w:val="231F1F"/>
        </w:rPr>
        <w:t>kontrolüne ek olarak aşağıda belirtilenler de yapılır.</w:t>
      </w:r>
    </w:p>
    <w:p w:rsidR="00A602A5" w:rsidRPr="00D44094" w:rsidRDefault="00A602A5" w:rsidP="00A602A5">
      <w:pPr>
        <w:spacing w:after="0"/>
        <w:rPr>
          <w:rFonts w:ascii="Times New Roman" w:hAnsi="Times New Roman" w:cs="Times New Roman"/>
          <w:color w:val="231F1F"/>
        </w:rPr>
      </w:pPr>
    </w:p>
    <w:p w:rsidR="00A602A5" w:rsidRDefault="00A602A5" w:rsidP="00A602A5">
      <w:pPr>
        <w:spacing w:after="0"/>
        <w:rPr>
          <w:rFonts w:ascii="Times New Roman" w:hAnsi="Times New Roman" w:cs="Times New Roman"/>
        </w:rPr>
      </w:pPr>
      <w:r w:rsidRPr="00A602A5">
        <w:rPr>
          <w:rFonts w:ascii="Times New Roman" w:hAnsi="Times New Roman" w:cs="Times New Roman"/>
          <w:noProof/>
        </w:rPr>
        <w:drawing>
          <wp:inline distT="0" distB="0" distL="0" distR="0">
            <wp:extent cx="5760720" cy="769187"/>
            <wp:effectExtent l="19050" t="0" r="0" b="0"/>
            <wp:docPr id="8" name="Resim 5" descr="C:\Users\BULENT\Deskto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LENT\Desktop\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69187"/>
                    </a:xfrm>
                    <a:prstGeom prst="rect">
                      <a:avLst/>
                    </a:prstGeom>
                    <a:noFill/>
                    <a:ln>
                      <a:noFill/>
                    </a:ln>
                  </pic:spPr>
                </pic:pic>
              </a:graphicData>
            </a:graphic>
          </wp:inline>
        </w:drawing>
      </w:r>
    </w:p>
    <w:p w:rsidR="00A602A5" w:rsidRDefault="00A602A5" w:rsidP="00A602A5">
      <w:pPr>
        <w:rPr>
          <w:rFonts w:ascii="Times New Roman" w:hAnsi="Times New Roman" w:cs="Times New Roman"/>
        </w:rPr>
      </w:pPr>
    </w:p>
    <w:p w:rsidR="00A602A5" w:rsidRPr="00D44094" w:rsidRDefault="00A602A5" w:rsidP="00A602A5">
      <w:pPr>
        <w:autoSpaceDE w:val="0"/>
        <w:autoSpaceDN w:val="0"/>
        <w:adjustRightInd w:val="0"/>
        <w:spacing w:after="0"/>
        <w:rPr>
          <w:rFonts w:ascii="Times New Roman" w:hAnsi="Times New Roman" w:cs="Times New Roman"/>
          <w:color w:val="231F1F"/>
        </w:rPr>
      </w:pPr>
      <w:r w:rsidRPr="00D44094">
        <w:rPr>
          <w:rFonts w:ascii="Times New Roman" w:hAnsi="Times New Roman" w:cs="Times New Roman"/>
          <w:b/>
          <w:bCs/>
          <w:color w:val="231F1F"/>
        </w:rPr>
        <w:t>4.3.3.Anti-HCV testi:</w:t>
      </w:r>
      <w:r w:rsidRPr="00D44094">
        <w:rPr>
          <w:rFonts w:ascii="Times New Roman" w:hAnsi="Times New Roman" w:cs="Times New Roman"/>
          <w:color w:val="231F1F"/>
        </w:rPr>
        <w:t>Tüm kan ve kan bileşenleri, Hepatit C virus antijeni ve/veya antikorunu (anti-</w:t>
      </w:r>
    </w:p>
    <w:p w:rsidR="00A602A5" w:rsidRPr="00D44094" w:rsidRDefault="00A602A5" w:rsidP="00A602A5">
      <w:pPr>
        <w:autoSpaceDE w:val="0"/>
        <w:autoSpaceDN w:val="0"/>
        <w:adjustRightInd w:val="0"/>
        <w:spacing w:after="0"/>
        <w:rPr>
          <w:rFonts w:ascii="Times New Roman" w:hAnsi="Times New Roman" w:cs="Times New Roman"/>
          <w:color w:val="231F1F"/>
        </w:rPr>
      </w:pPr>
      <w:r w:rsidRPr="00D44094">
        <w:rPr>
          <w:rFonts w:ascii="Times New Roman" w:hAnsi="Times New Roman" w:cs="Times New Roman"/>
          <w:color w:val="231F1F"/>
        </w:rPr>
        <w:t>HCV) güvenilir biçimde saptayacak, onaylanmış bir testle taranmak zorundadır. HCV enfeksiyonunu</w:t>
      </w:r>
    </w:p>
    <w:p w:rsidR="00A602A5" w:rsidRPr="00D44094" w:rsidRDefault="00A602A5" w:rsidP="00A602A5">
      <w:pPr>
        <w:autoSpaceDE w:val="0"/>
        <w:autoSpaceDN w:val="0"/>
        <w:adjustRightInd w:val="0"/>
        <w:spacing w:after="0"/>
        <w:rPr>
          <w:rFonts w:ascii="Times New Roman" w:hAnsi="Times New Roman" w:cs="Times New Roman"/>
          <w:color w:val="231F1F"/>
        </w:rPr>
      </w:pPr>
      <w:r w:rsidRPr="00D44094">
        <w:rPr>
          <w:rFonts w:ascii="Times New Roman" w:hAnsi="Times New Roman" w:cs="Times New Roman"/>
          <w:color w:val="231F1F"/>
        </w:rPr>
        <w:t>doğrulamak için immunoblot testleri kullanılır. HCV tarama testlerinin kalite kontrolüne ek olarak</w:t>
      </w:r>
    </w:p>
    <w:p w:rsidR="00A602A5" w:rsidRPr="00D44094" w:rsidRDefault="00A602A5" w:rsidP="00A602A5">
      <w:pPr>
        <w:spacing w:after="0"/>
        <w:rPr>
          <w:rFonts w:ascii="Times New Roman" w:hAnsi="Times New Roman" w:cs="Times New Roman"/>
          <w:color w:val="231F1F"/>
        </w:rPr>
      </w:pPr>
      <w:r w:rsidRPr="00D44094">
        <w:rPr>
          <w:rFonts w:ascii="Times New Roman" w:hAnsi="Times New Roman" w:cs="Times New Roman"/>
          <w:color w:val="231F1F"/>
        </w:rPr>
        <w:t>aşağıda belirtilenler de yapılır.</w:t>
      </w:r>
    </w:p>
    <w:p w:rsidR="00A602A5" w:rsidRDefault="00A602A5" w:rsidP="00A602A5">
      <w:pPr>
        <w:spacing w:after="0"/>
        <w:rPr>
          <w:rFonts w:ascii="Times New Roman" w:hAnsi="Times New Roman" w:cs="Times New Roman"/>
        </w:rPr>
      </w:pPr>
    </w:p>
    <w:p w:rsidR="00A602A5" w:rsidRDefault="00A602A5" w:rsidP="00A602A5">
      <w:pPr>
        <w:rPr>
          <w:rFonts w:ascii="Times New Roman" w:hAnsi="Times New Roman" w:cs="Times New Roman"/>
        </w:rPr>
      </w:pPr>
      <w:r w:rsidRPr="00A602A5">
        <w:rPr>
          <w:rFonts w:ascii="Times New Roman" w:hAnsi="Times New Roman" w:cs="Times New Roman"/>
          <w:noProof/>
        </w:rPr>
        <w:drawing>
          <wp:inline distT="0" distB="0" distL="0" distR="0">
            <wp:extent cx="5760720" cy="770859"/>
            <wp:effectExtent l="19050" t="0" r="0" b="0"/>
            <wp:docPr id="9" name="Resim 6" descr="C:\Users\BULENT\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ULENT\Desktop\1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70859"/>
                    </a:xfrm>
                    <a:prstGeom prst="rect">
                      <a:avLst/>
                    </a:prstGeom>
                    <a:noFill/>
                    <a:ln>
                      <a:noFill/>
                    </a:ln>
                  </pic:spPr>
                </pic:pic>
              </a:graphicData>
            </a:graphic>
          </wp:inline>
        </w:drawing>
      </w:r>
    </w:p>
    <w:p w:rsidR="00A602A5" w:rsidRPr="00D44094" w:rsidRDefault="00A602A5" w:rsidP="00A602A5">
      <w:pPr>
        <w:autoSpaceDE w:val="0"/>
        <w:autoSpaceDN w:val="0"/>
        <w:adjustRightInd w:val="0"/>
        <w:spacing w:after="0"/>
        <w:rPr>
          <w:rFonts w:ascii="Times New Roman" w:hAnsi="Times New Roman" w:cs="Times New Roman"/>
          <w:color w:val="231F1F"/>
        </w:rPr>
      </w:pPr>
      <w:r w:rsidRPr="00D44094">
        <w:rPr>
          <w:rFonts w:ascii="Times New Roman" w:hAnsi="Times New Roman" w:cs="Times New Roman"/>
          <w:color w:val="000000"/>
        </w:rPr>
        <w:t xml:space="preserve">* </w:t>
      </w:r>
      <w:r w:rsidRPr="00D44094">
        <w:rPr>
          <w:rFonts w:ascii="Times New Roman" w:hAnsi="Times New Roman" w:cs="Times New Roman"/>
          <w:color w:val="231F1F"/>
        </w:rPr>
        <w:t>Zayıf pozitif kontrol serumu üretici firma tarafından sağlanmış olmalıdır. Ancak menşei üretici</w:t>
      </w:r>
    </w:p>
    <w:p w:rsidR="00A602A5" w:rsidRPr="00D44094" w:rsidRDefault="00A602A5" w:rsidP="00A602A5">
      <w:pPr>
        <w:autoSpaceDE w:val="0"/>
        <w:autoSpaceDN w:val="0"/>
        <w:adjustRightInd w:val="0"/>
        <w:rPr>
          <w:rFonts w:ascii="Times New Roman" w:hAnsi="Times New Roman" w:cs="Times New Roman"/>
          <w:color w:val="231F1F"/>
        </w:rPr>
      </w:pPr>
      <w:r w:rsidRPr="00D44094">
        <w:rPr>
          <w:rFonts w:ascii="Times New Roman" w:hAnsi="Times New Roman" w:cs="Times New Roman"/>
          <w:color w:val="231F1F"/>
        </w:rPr>
        <w:t>firmadan farklı olmalıdır.</w:t>
      </w:r>
    </w:p>
    <w:p w:rsidR="00A602A5" w:rsidRPr="00D44094" w:rsidRDefault="00A602A5" w:rsidP="00A602A5">
      <w:pPr>
        <w:autoSpaceDE w:val="0"/>
        <w:autoSpaceDN w:val="0"/>
        <w:adjustRightInd w:val="0"/>
        <w:rPr>
          <w:rFonts w:ascii="Times New Roman" w:hAnsi="Times New Roman" w:cs="Times New Roman"/>
          <w:color w:val="231F1F"/>
        </w:rPr>
      </w:pPr>
    </w:p>
    <w:p w:rsidR="00A602A5" w:rsidRDefault="00A602A5" w:rsidP="00A602A5">
      <w:pPr>
        <w:autoSpaceDE w:val="0"/>
        <w:autoSpaceDN w:val="0"/>
        <w:adjustRightInd w:val="0"/>
        <w:rPr>
          <w:rFonts w:ascii="Times New Roman" w:hAnsi="Times New Roman" w:cs="Times New Roman"/>
          <w:b/>
          <w:bCs/>
          <w:color w:val="231F1F"/>
        </w:rPr>
      </w:pPr>
    </w:p>
    <w:p w:rsidR="00A602A5" w:rsidRDefault="00A602A5" w:rsidP="00A602A5">
      <w:pPr>
        <w:autoSpaceDE w:val="0"/>
        <w:autoSpaceDN w:val="0"/>
        <w:adjustRightInd w:val="0"/>
        <w:rPr>
          <w:rFonts w:ascii="Times New Roman" w:hAnsi="Times New Roman" w:cs="Times New Roman"/>
          <w:b/>
          <w:bCs/>
          <w:color w:val="231F1F"/>
        </w:rPr>
      </w:pPr>
    </w:p>
    <w:p w:rsidR="00A602A5" w:rsidRDefault="00A602A5" w:rsidP="00A602A5">
      <w:pPr>
        <w:autoSpaceDE w:val="0"/>
        <w:autoSpaceDN w:val="0"/>
        <w:adjustRightInd w:val="0"/>
        <w:rPr>
          <w:rFonts w:ascii="Times New Roman" w:hAnsi="Times New Roman" w:cs="Times New Roman"/>
          <w:b/>
          <w:bCs/>
          <w:color w:val="231F1F"/>
        </w:rPr>
      </w:pPr>
    </w:p>
    <w:p w:rsidR="00A602A5" w:rsidRDefault="00A602A5" w:rsidP="00A602A5">
      <w:pPr>
        <w:autoSpaceDE w:val="0"/>
        <w:autoSpaceDN w:val="0"/>
        <w:adjustRightInd w:val="0"/>
        <w:rPr>
          <w:rFonts w:ascii="Times New Roman" w:hAnsi="Times New Roman" w:cs="Times New Roman"/>
          <w:b/>
          <w:bCs/>
          <w:color w:val="231F1F"/>
        </w:rPr>
      </w:pPr>
    </w:p>
    <w:p w:rsidR="00A602A5" w:rsidRPr="00A602A5" w:rsidRDefault="00A602A5" w:rsidP="00A602A5">
      <w:pPr>
        <w:autoSpaceDE w:val="0"/>
        <w:autoSpaceDN w:val="0"/>
        <w:adjustRightInd w:val="0"/>
        <w:spacing w:after="0"/>
        <w:rPr>
          <w:rFonts w:ascii="Times New Roman" w:hAnsi="Times New Roman" w:cs="Times New Roman"/>
          <w:color w:val="231F1F"/>
        </w:rPr>
      </w:pPr>
      <w:r w:rsidRPr="00A602A5">
        <w:rPr>
          <w:rFonts w:ascii="Times New Roman" w:hAnsi="Times New Roman" w:cs="Times New Roman"/>
          <w:b/>
          <w:bCs/>
          <w:color w:val="231F1F"/>
        </w:rPr>
        <w:lastRenderedPageBreak/>
        <w:t>4.3.4.Sifiliz testi:</w:t>
      </w:r>
      <w:r w:rsidRPr="00A602A5">
        <w:rPr>
          <w:rFonts w:ascii="Times New Roman" w:hAnsi="Times New Roman" w:cs="Times New Roman"/>
          <w:color w:val="231F1F"/>
        </w:rPr>
        <w:t>Sifiliz taramasında manuel veya otomatize bir sistemde, lesitin bazlı bir antijen</w:t>
      </w:r>
    </w:p>
    <w:p w:rsidR="00A602A5" w:rsidRPr="00A602A5" w:rsidRDefault="00A602A5" w:rsidP="00A602A5">
      <w:pPr>
        <w:autoSpaceDE w:val="0"/>
        <w:autoSpaceDN w:val="0"/>
        <w:adjustRightInd w:val="0"/>
        <w:spacing w:after="0"/>
        <w:rPr>
          <w:rFonts w:ascii="Times New Roman" w:hAnsi="Times New Roman" w:cs="Times New Roman"/>
          <w:color w:val="231F1F"/>
        </w:rPr>
      </w:pPr>
      <w:r w:rsidRPr="00A602A5">
        <w:rPr>
          <w:rFonts w:ascii="Times New Roman" w:hAnsi="Times New Roman" w:cs="Times New Roman"/>
          <w:color w:val="231F1F"/>
        </w:rPr>
        <w:t>içeren kardiyolipin testi veya Treponema pallidum hemaglütinasyon (TPHA) yöntemine dayalı bir</w:t>
      </w:r>
    </w:p>
    <w:p w:rsidR="00A602A5" w:rsidRPr="00A602A5" w:rsidRDefault="00A602A5" w:rsidP="00A602A5">
      <w:pPr>
        <w:autoSpaceDE w:val="0"/>
        <w:autoSpaceDN w:val="0"/>
        <w:adjustRightInd w:val="0"/>
        <w:spacing w:after="0"/>
        <w:rPr>
          <w:rFonts w:ascii="Times New Roman" w:hAnsi="Times New Roman" w:cs="Times New Roman"/>
          <w:color w:val="231F1F"/>
        </w:rPr>
      </w:pPr>
      <w:r w:rsidRPr="00A602A5">
        <w:rPr>
          <w:rFonts w:ascii="Times New Roman" w:hAnsi="Times New Roman" w:cs="Times New Roman"/>
          <w:color w:val="231F1F"/>
        </w:rPr>
        <w:t>test kullanılır. Bu amaçla, ELISA testi de kullanılabilir. Pozitif sifiliz tarama sonuçlarının TPHA,</w:t>
      </w:r>
    </w:p>
    <w:p w:rsidR="00A602A5" w:rsidRPr="00A602A5" w:rsidRDefault="00A602A5" w:rsidP="00A602A5">
      <w:pPr>
        <w:autoSpaceDE w:val="0"/>
        <w:autoSpaceDN w:val="0"/>
        <w:adjustRightInd w:val="0"/>
        <w:spacing w:after="0"/>
        <w:rPr>
          <w:rFonts w:ascii="Times New Roman" w:hAnsi="Times New Roman" w:cs="Times New Roman"/>
          <w:color w:val="231F1F"/>
        </w:rPr>
      </w:pPr>
      <w:r w:rsidRPr="00A602A5">
        <w:rPr>
          <w:rFonts w:ascii="Times New Roman" w:hAnsi="Times New Roman" w:cs="Times New Roman"/>
          <w:color w:val="231F1F"/>
        </w:rPr>
        <w:t>Floresan Treponema Antikor testi (FTA) veya immunoblot testleri ile doğrulanması gerekir. Sifiliz</w:t>
      </w:r>
    </w:p>
    <w:p w:rsidR="00A602A5" w:rsidRPr="00A602A5" w:rsidRDefault="00A602A5" w:rsidP="00A602A5">
      <w:pPr>
        <w:spacing w:after="0"/>
        <w:rPr>
          <w:rFonts w:ascii="Times New Roman" w:hAnsi="Times New Roman" w:cs="Times New Roman"/>
          <w:color w:val="231F1F"/>
        </w:rPr>
      </w:pPr>
      <w:r w:rsidRPr="00A602A5">
        <w:rPr>
          <w:rFonts w:ascii="Times New Roman" w:hAnsi="Times New Roman" w:cs="Times New Roman"/>
          <w:color w:val="231F1F"/>
        </w:rPr>
        <w:t>tarama testinin kalite kontrolüne ek olarak aşağıda belirtilenler de yapılır.</w:t>
      </w:r>
    </w:p>
    <w:p w:rsidR="00A602A5" w:rsidRDefault="00A602A5" w:rsidP="00A602A5">
      <w:pPr>
        <w:spacing w:after="0"/>
        <w:rPr>
          <w:rFonts w:ascii="Times New Roman" w:hAnsi="Times New Roman" w:cs="Times New Roman"/>
        </w:rPr>
      </w:pPr>
    </w:p>
    <w:p w:rsidR="00A602A5" w:rsidRDefault="00A602A5" w:rsidP="00A602A5">
      <w:pPr>
        <w:spacing w:after="0"/>
        <w:rPr>
          <w:rFonts w:ascii="Times New Roman" w:hAnsi="Times New Roman" w:cs="Times New Roman"/>
        </w:rPr>
      </w:pPr>
      <w:r w:rsidRPr="00A602A5">
        <w:rPr>
          <w:rFonts w:ascii="Times New Roman" w:hAnsi="Times New Roman" w:cs="Times New Roman"/>
          <w:noProof/>
        </w:rPr>
        <w:drawing>
          <wp:inline distT="0" distB="0" distL="0" distR="0">
            <wp:extent cx="5760720" cy="794582"/>
            <wp:effectExtent l="19050" t="0" r="0" b="0"/>
            <wp:docPr id="10" name="Resim 7" descr="C:\Users\BULENT\Deskto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ULENT\Desktop\1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794582"/>
                    </a:xfrm>
                    <a:prstGeom prst="rect">
                      <a:avLst/>
                    </a:prstGeom>
                    <a:noFill/>
                    <a:ln>
                      <a:noFill/>
                    </a:ln>
                  </pic:spPr>
                </pic:pic>
              </a:graphicData>
            </a:graphic>
          </wp:inline>
        </w:drawing>
      </w:r>
    </w:p>
    <w:p w:rsidR="00A602A5" w:rsidRDefault="00A602A5" w:rsidP="00A602A5">
      <w:pPr>
        <w:rPr>
          <w:rFonts w:ascii="Times New Roman" w:hAnsi="Times New Roman" w:cs="Times New Roman"/>
        </w:rPr>
      </w:pPr>
    </w:p>
    <w:p w:rsidR="00A602A5" w:rsidRPr="00D44094" w:rsidRDefault="00A602A5" w:rsidP="00A602A5">
      <w:pPr>
        <w:autoSpaceDE w:val="0"/>
        <w:autoSpaceDN w:val="0"/>
        <w:adjustRightInd w:val="0"/>
        <w:spacing w:after="0"/>
        <w:rPr>
          <w:rFonts w:ascii="Times New Roman" w:hAnsi="Times New Roman" w:cs="Times New Roman"/>
          <w:color w:val="000000"/>
        </w:rPr>
      </w:pPr>
      <w:r w:rsidRPr="00D44094">
        <w:rPr>
          <w:rFonts w:ascii="Times New Roman" w:hAnsi="Times New Roman" w:cs="Times New Roman"/>
          <w:b/>
          <w:bCs/>
          <w:color w:val="000000"/>
        </w:rPr>
        <w:t>5.SORUMLULUKLAR</w:t>
      </w:r>
      <w:r w:rsidRPr="00D44094">
        <w:rPr>
          <w:rFonts w:ascii="Times New Roman" w:hAnsi="Times New Roman" w:cs="Times New Roman"/>
          <w:color w:val="000000"/>
        </w:rPr>
        <w:t>:Bu talimatın uygulanmasından laboratuar teknisyeni ve doktorlar</w:t>
      </w:r>
    </w:p>
    <w:p w:rsidR="00A602A5" w:rsidRPr="00D44094" w:rsidRDefault="00A602A5" w:rsidP="00A602A5">
      <w:pPr>
        <w:autoSpaceDE w:val="0"/>
        <w:autoSpaceDN w:val="0"/>
        <w:adjustRightInd w:val="0"/>
        <w:rPr>
          <w:rFonts w:ascii="Times New Roman" w:hAnsi="Times New Roman" w:cs="Times New Roman"/>
          <w:color w:val="000000"/>
        </w:rPr>
      </w:pPr>
      <w:r w:rsidRPr="00D44094">
        <w:rPr>
          <w:rFonts w:ascii="Times New Roman" w:hAnsi="Times New Roman" w:cs="Times New Roman"/>
          <w:color w:val="000000"/>
        </w:rPr>
        <w:t>sorumludur.</w:t>
      </w:r>
    </w:p>
    <w:p w:rsidR="00A602A5" w:rsidRPr="00D44094" w:rsidRDefault="00A602A5" w:rsidP="00A602A5">
      <w:pPr>
        <w:autoSpaceDE w:val="0"/>
        <w:autoSpaceDN w:val="0"/>
        <w:adjustRightInd w:val="0"/>
        <w:rPr>
          <w:rFonts w:ascii="Times New Roman" w:hAnsi="Times New Roman" w:cs="Times New Roman"/>
          <w:b/>
          <w:bCs/>
          <w:color w:val="000000"/>
        </w:rPr>
      </w:pPr>
      <w:r w:rsidRPr="00D44094">
        <w:rPr>
          <w:rFonts w:ascii="Times New Roman" w:hAnsi="Times New Roman" w:cs="Times New Roman"/>
          <w:b/>
          <w:bCs/>
          <w:color w:val="000000"/>
        </w:rPr>
        <w:t>6.</w:t>
      </w:r>
      <w:r>
        <w:rPr>
          <w:rFonts w:ascii="Times New Roman" w:hAnsi="Times New Roman" w:cs="Times New Roman"/>
          <w:b/>
          <w:bCs/>
          <w:color w:val="000000"/>
        </w:rPr>
        <w:t>İLGİLİ DOKÜMANLAR:</w:t>
      </w:r>
    </w:p>
    <w:p w:rsidR="00A602A5" w:rsidRPr="00D44094" w:rsidRDefault="00A602A5" w:rsidP="00A602A5">
      <w:pPr>
        <w:rPr>
          <w:rFonts w:ascii="Times New Roman" w:hAnsi="Times New Roman" w:cs="Times New Roman"/>
          <w:b/>
          <w:color w:val="000000"/>
        </w:rPr>
      </w:pPr>
      <w:r w:rsidRPr="00D44094">
        <w:rPr>
          <w:rFonts w:ascii="Times New Roman" w:hAnsi="Times New Roman" w:cs="Times New Roman"/>
          <w:b/>
          <w:bCs/>
          <w:color w:val="000000"/>
        </w:rPr>
        <w:t>1.</w:t>
      </w:r>
      <w:r w:rsidRPr="00A602A5">
        <w:rPr>
          <w:rFonts w:ascii="Times New Roman" w:hAnsi="Times New Roman" w:cs="Times New Roman"/>
          <w:b/>
          <w:color w:val="1F497D" w:themeColor="text2"/>
        </w:rPr>
        <w:t xml:space="preserve"> Kan bağışçısı mikrobiyolojik test pozitifliği bildirim formu</w:t>
      </w:r>
    </w:p>
    <w:p w:rsidR="00F72CE0" w:rsidRDefault="00F72CE0" w:rsidP="00A602A5">
      <w:pPr>
        <w:rPr>
          <w:rFonts w:ascii="Times New Roman" w:hAnsi="Times New Roman" w:cs="Times New Roman"/>
        </w:rPr>
      </w:pPr>
    </w:p>
    <w:p w:rsidR="00F72CE0" w:rsidRPr="00F72CE0" w:rsidRDefault="00F72CE0" w:rsidP="00F72CE0">
      <w:pPr>
        <w:rPr>
          <w:rFonts w:ascii="Times New Roman" w:hAnsi="Times New Roman" w:cs="Times New Roman"/>
        </w:rPr>
      </w:pPr>
    </w:p>
    <w:p w:rsidR="00F72CE0" w:rsidRPr="00F72CE0" w:rsidRDefault="00F72CE0" w:rsidP="00F72CE0">
      <w:pPr>
        <w:rPr>
          <w:rFonts w:ascii="Times New Roman" w:hAnsi="Times New Roman" w:cs="Times New Roman"/>
        </w:rPr>
      </w:pPr>
    </w:p>
    <w:p w:rsidR="00F72CE0" w:rsidRPr="00F72CE0" w:rsidRDefault="00F72CE0" w:rsidP="00F72CE0">
      <w:pPr>
        <w:rPr>
          <w:rFonts w:ascii="Times New Roman" w:hAnsi="Times New Roman" w:cs="Times New Roman"/>
        </w:rPr>
      </w:pPr>
    </w:p>
    <w:p w:rsidR="00F72CE0" w:rsidRPr="00F72CE0" w:rsidRDefault="00F72CE0" w:rsidP="00F72CE0">
      <w:pPr>
        <w:rPr>
          <w:rFonts w:ascii="Times New Roman" w:hAnsi="Times New Roman" w:cs="Times New Roman"/>
        </w:rPr>
      </w:pPr>
    </w:p>
    <w:p w:rsidR="00F72CE0" w:rsidRPr="00F72CE0" w:rsidRDefault="00F72CE0" w:rsidP="00F72CE0">
      <w:pPr>
        <w:rPr>
          <w:rFonts w:ascii="Times New Roman" w:hAnsi="Times New Roman" w:cs="Times New Roman"/>
        </w:rPr>
      </w:pPr>
    </w:p>
    <w:p w:rsidR="00F72CE0" w:rsidRPr="00F72CE0" w:rsidRDefault="00F72CE0" w:rsidP="00F72CE0">
      <w:pPr>
        <w:rPr>
          <w:rFonts w:ascii="Times New Roman" w:hAnsi="Times New Roman" w:cs="Times New Roman"/>
        </w:rPr>
      </w:pPr>
    </w:p>
    <w:p w:rsidR="00F72CE0" w:rsidRPr="00F72CE0" w:rsidRDefault="00F72CE0" w:rsidP="00F72CE0">
      <w:pPr>
        <w:rPr>
          <w:rFonts w:ascii="Times New Roman" w:hAnsi="Times New Roman" w:cs="Times New Roman"/>
        </w:rPr>
      </w:pPr>
    </w:p>
    <w:p w:rsidR="00F72CE0" w:rsidRPr="00F72CE0" w:rsidRDefault="00F72CE0" w:rsidP="00F72CE0">
      <w:pPr>
        <w:rPr>
          <w:rFonts w:ascii="Times New Roman" w:hAnsi="Times New Roman" w:cs="Times New Roman"/>
        </w:rPr>
      </w:pPr>
    </w:p>
    <w:p w:rsidR="00F72CE0" w:rsidRPr="00F72CE0" w:rsidRDefault="00F72CE0" w:rsidP="00F72CE0">
      <w:pPr>
        <w:rPr>
          <w:rFonts w:ascii="Times New Roman" w:hAnsi="Times New Roman" w:cs="Times New Roman"/>
        </w:rPr>
      </w:pPr>
    </w:p>
    <w:p w:rsidR="00F72CE0" w:rsidRPr="00F72CE0" w:rsidRDefault="00F72CE0" w:rsidP="00F72CE0">
      <w:pPr>
        <w:rPr>
          <w:rFonts w:ascii="Times New Roman" w:hAnsi="Times New Roman" w:cs="Times New Roman"/>
        </w:rPr>
      </w:pPr>
    </w:p>
    <w:p w:rsidR="00F72CE0" w:rsidRPr="00F72CE0" w:rsidRDefault="00F72CE0" w:rsidP="00F72CE0">
      <w:pPr>
        <w:rPr>
          <w:rFonts w:ascii="Times New Roman" w:hAnsi="Times New Roman" w:cs="Times New Roman"/>
        </w:rPr>
      </w:pPr>
    </w:p>
    <w:p w:rsidR="00F72CE0" w:rsidRPr="00F72CE0" w:rsidRDefault="00F72CE0" w:rsidP="00F72CE0">
      <w:pPr>
        <w:rPr>
          <w:rFonts w:ascii="Times New Roman" w:hAnsi="Times New Roman" w:cs="Times New Roman"/>
        </w:rPr>
      </w:pPr>
    </w:p>
    <w:p w:rsidR="00F72CE0" w:rsidRDefault="00F72CE0" w:rsidP="00F72CE0">
      <w:pPr>
        <w:rPr>
          <w:rFonts w:ascii="Times New Roman" w:hAnsi="Times New Roman" w:cs="Times New Roman"/>
        </w:rPr>
      </w:pPr>
    </w:p>
    <w:tbl>
      <w:tblPr>
        <w:tblStyle w:val="TabloKlavuzu"/>
        <w:tblW w:w="0" w:type="auto"/>
        <w:tblLook w:val="04A0"/>
      </w:tblPr>
      <w:tblGrid>
        <w:gridCol w:w="3070"/>
        <w:gridCol w:w="3071"/>
        <w:gridCol w:w="3071"/>
      </w:tblGrid>
      <w:tr w:rsidR="006653D1" w:rsidTr="006653D1">
        <w:tc>
          <w:tcPr>
            <w:tcW w:w="3070" w:type="dxa"/>
          </w:tcPr>
          <w:p w:rsidR="006653D1" w:rsidRDefault="006653D1" w:rsidP="00F72CE0">
            <w:pPr>
              <w:rPr>
                <w:rFonts w:ascii="Times New Roman" w:hAnsi="Times New Roman" w:cs="Times New Roman"/>
              </w:rPr>
            </w:pPr>
            <w:r>
              <w:rPr>
                <w:rFonts w:ascii="Times New Roman" w:hAnsi="Times New Roman" w:cs="Times New Roman"/>
              </w:rPr>
              <w:t>HAZIRLAYAN</w:t>
            </w:r>
          </w:p>
        </w:tc>
        <w:tc>
          <w:tcPr>
            <w:tcW w:w="3071" w:type="dxa"/>
          </w:tcPr>
          <w:p w:rsidR="006653D1" w:rsidRDefault="006653D1" w:rsidP="00F72CE0">
            <w:pPr>
              <w:rPr>
                <w:rFonts w:ascii="Times New Roman" w:hAnsi="Times New Roman" w:cs="Times New Roman"/>
              </w:rPr>
            </w:pPr>
            <w:r>
              <w:rPr>
                <w:rFonts w:ascii="Times New Roman" w:hAnsi="Times New Roman" w:cs="Times New Roman"/>
              </w:rPr>
              <w:t>KONTROL EDEN</w:t>
            </w:r>
          </w:p>
        </w:tc>
        <w:tc>
          <w:tcPr>
            <w:tcW w:w="3071" w:type="dxa"/>
          </w:tcPr>
          <w:p w:rsidR="006653D1" w:rsidRDefault="006653D1" w:rsidP="00F72CE0">
            <w:pPr>
              <w:rPr>
                <w:rFonts w:ascii="Times New Roman" w:hAnsi="Times New Roman" w:cs="Times New Roman"/>
              </w:rPr>
            </w:pPr>
            <w:r>
              <w:rPr>
                <w:rFonts w:ascii="Times New Roman" w:hAnsi="Times New Roman" w:cs="Times New Roman"/>
              </w:rPr>
              <w:t>ONAY</w:t>
            </w:r>
          </w:p>
          <w:p w:rsidR="006653D1" w:rsidRDefault="006653D1" w:rsidP="00F72CE0">
            <w:pPr>
              <w:rPr>
                <w:rFonts w:ascii="Times New Roman" w:hAnsi="Times New Roman" w:cs="Times New Roman"/>
              </w:rPr>
            </w:pPr>
          </w:p>
          <w:p w:rsidR="006653D1" w:rsidRDefault="006653D1" w:rsidP="00F72CE0">
            <w:pPr>
              <w:rPr>
                <w:rFonts w:ascii="Times New Roman" w:hAnsi="Times New Roman" w:cs="Times New Roman"/>
              </w:rPr>
            </w:pPr>
          </w:p>
        </w:tc>
      </w:tr>
    </w:tbl>
    <w:p w:rsidR="00A602A5" w:rsidRPr="00F72CE0" w:rsidRDefault="00A602A5" w:rsidP="00F72CE0">
      <w:pPr>
        <w:rPr>
          <w:rFonts w:ascii="Times New Roman" w:hAnsi="Times New Roman" w:cs="Times New Roman"/>
        </w:rPr>
      </w:pPr>
    </w:p>
    <w:sectPr w:rsidR="00A602A5" w:rsidRPr="00F72CE0" w:rsidSect="00A602A5">
      <w:headerReference w:type="even" r:id="rId12"/>
      <w:headerReference w:type="default" r:id="rId13"/>
      <w:footerReference w:type="even" r:id="rId14"/>
      <w:footerReference w:type="default" r:id="rId15"/>
      <w:headerReference w:type="first" r:id="rId16"/>
      <w:footerReference w:type="first" r:id="rId17"/>
      <w:pgSz w:w="11906" w:h="16838"/>
      <w:pgMar w:top="2041" w:right="1417" w:bottom="142" w:left="1417" w:header="243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A05" w:rsidRDefault="008A2A05" w:rsidP="008A4E45">
      <w:pPr>
        <w:spacing w:after="0" w:line="240" w:lineRule="auto"/>
      </w:pPr>
      <w:r>
        <w:separator/>
      </w:r>
    </w:p>
  </w:endnote>
  <w:endnote w:type="continuationSeparator" w:id="1">
    <w:p w:rsidR="008A2A05" w:rsidRDefault="008A2A05" w:rsidP="008A4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6CB" w:rsidRDefault="00F356C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6CB" w:rsidRDefault="00F356C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6CB" w:rsidRDefault="00F356C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A05" w:rsidRDefault="008A2A05" w:rsidP="008A4E45">
      <w:pPr>
        <w:spacing w:after="0" w:line="240" w:lineRule="auto"/>
      </w:pPr>
      <w:r>
        <w:separator/>
      </w:r>
    </w:p>
  </w:footnote>
  <w:footnote w:type="continuationSeparator" w:id="1">
    <w:p w:rsidR="008A2A05" w:rsidRDefault="008A2A05" w:rsidP="008A4E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6CB" w:rsidRDefault="00F356C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bottomFromText="200" w:vertAnchor="page" w:horzAnchor="margin" w:tblpXSpec="center" w:tblpY="811"/>
      <w:tblW w:w="585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tblPr>
    <w:tblGrid>
      <w:gridCol w:w="1345"/>
      <w:gridCol w:w="1002"/>
      <w:gridCol w:w="976"/>
      <w:gridCol w:w="987"/>
      <w:gridCol w:w="1132"/>
      <w:gridCol w:w="987"/>
      <w:gridCol w:w="1132"/>
      <w:gridCol w:w="1007"/>
      <w:gridCol w:w="1255"/>
      <w:gridCol w:w="955"/>
    </w:tblGrid>
    <w:tr w:rsidR="00CB7734" w:rsidTr="00A602A5">
      <w:trPr>
        <w:cantSplit/>
        <w:trHeight w:val="1531"/>
      </w:trPr>
      <w:tc>
        <w:tcPr>
          <w:tcW w:w="1089" w:type="pct"/>
          <w:gridSpan w:val="2"/>
          <w:tcBorders>
            <w:top w:val="double" w:sz="4" w:space="0" w:color="auto"/>
            <w:left w:val="double" w:sz="4" w:space="0" w:color="auto"/>
            <w:bottom w:val="single" w:sz="4" w:space="0" w:color="auto"/>
            <w:right w:val="single" w:sz="4" w:space="0" w:color="auto"/>
          </w:tcBorders>
          <w:vAlign w:val="center"/>
          <w:hideMark/>
        </w:tcPr>
        <w:p w:rsidR="00CB7734" w:rsidRDefault="00F356CB" w:rsidP="00A602A5">
          <w:pPr>
            <w:pStyle w:val="stbilgi"/>
            <w:spacing w:line="276" w:lineRule="auto"/>
            <w:jc w:val="center"/>
            <w:rPr>
              <w:rFonts w:ascii="Century Gothic" w:hAnsi="Century Gothic"/>
              <w:sz w:val="20"/>
            </w:rPr>
          </w:pPr>
          <w:r w:rsidRPr="00F356CB">
            <w:rPr>
              <w:rFonts w:ascii="Book Antiqua" w:hAnsi="Book Antiqua" w:cs="Tahoma"/>
              <w:b/>
              <w:noProof/>
              <w:sz w:val="28"/>
              <w:szCs w:val="28"/>
            </w:rPr>
            <w:drawing>
              <wp:inline distT="0" distB="0" distL="0" distR="0">
                <wp:extent cx="1106045" cy="1039301"/>
                <wp:effectExtent l="19050" t="0" r="0" b="0"/>
                <wp:docPr id="1" name="Resim 1"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Resim 1" descr="saglik-bakanligi-log-6dcef7a4e70da8cff952.jpg"/>
                        <pic:cNvPicPr>
                          <a:picLocks noChangeAspect="1" noChangeArrowheads="1"/>
                        </pic:cNvPicPr>
                      </pic:nvPicPr>
                      <pic:blipFill>
                        <a:blip r:embed="rId1" cstate="print"/>
                        <a:srcRect/>
                        <a:stretch>
                          <a:fillRect/>
                        </a:stretch>
                      </pic:blipFill>
                      <pic:spPr bwMode="auto">
                        <a:xfrm>
                          <a:off x="0" y="0"/>
                          <a:ext cx="1106045" cy="1039301"/>
                        </a:xfrm>
                        <a:prstGeom prst="rect">
                          <a:avLst/>
                        </a:prstGeom>
                        <a:noFill/>
                        <a:ln w="9525">
                          <a:noFill/>
                          <a:miter lim="800000"/>
                          <a:headEnd/>
                          <a:tailEnd/>
                        </a:ln>
                      </pic:spPr>
                    </pic:pic>
                  </a:graphicData>
                </a:graphic>
              </wp:inline>
            </w:drawing>
          </w:r>
        </w:p>
      </w:tc>
      <w:tc>
        <w:tcPr>
          <w:tcW w:w="3911" w:type="pct"/>
          <w:gridSpan w:val="8"/>
          <w:tcBorders>
            <w:top w:val="double" w:sz="4" w:space="0" w:color="auto"/>
            <w:left w:val="single" w:sz="4" w:space="0" w:color="auto"/>
            <w:right w:val="double" w:sz="4" w:space="0" w:color="auto"/>
          </w:tcBorders>
          <w:vAlign w:val="center"/>
          <w:hideMark/>
        </w:tcPr>
        <w:p w:rsidR="00A602A5" w:rsidRDefault="00A602A5" w:rsidP="00A602A5">
          <w:pPr>
            <w:pStyle w:val="stbilgi"/>
            <w:spacing w:line="276" w:lineRule="auto"/>
            <w:jc w:val="center"/>
            <w:rPr>
              <w:rFonts w:ascii="Book Antiqua" w:hAnsi="Book Antiqua" w:cs="Tahoma"/>
              <w:b/>
              <w:bCs/>
            </w:rPr>
          </w:pPr>
          <w:r>
            <w:rPr>
              <w:rFonts w:ascii="Book Antiqua" w:hAnsi="Book Antiqua" w:cs="Tahoma"/>
              <w:b/>
              <w:bCs/>
            </w:rPr>
            <w:t>T.C.</w:t>
          </w:r>
        </w:p>
        <w:p w:rsidR="00A602A5" w:rsidRDefault="00A602A5" w:rsidP="00A602A5">
          <w:pPr>
            <w:pStyle w:val="stbilgi"/>
            <w:spacing w:line="276" w:lineRule="auto"/>
            <w:jc w:val="center"/>
            <w:rPr>
              <w:rFonts w:ascii="Book Antiqua" w:hAnsi="Book Antiqua" w:cs="Tahoma"/>
              <w:b/>
              <w:bCs/>
            </w:rPr>
          </w:pPr>
          <w:r>
            <w:rPr>
              <w:rFonts w:ascii="Book Antiqua" w:hAnsi="Book Antiqua" w:cs="Tahoma"/>
              <w:b/>
              <w:bCs/>
            </w:rPr>
            <w:t>SAĞLIK BAKANLIĞI</w:t>
          </w:r>
        </w:p>
        <w:p w:rsidR="00CB7734" w:rsidRDefault="00F72CE0" w:rsidP="00A602A5">
          <w:pPr>
            <w:pStyle w:val="stbilgi"/>
            <w:spacing w:line="276" w:lineRule="auto"/>
            <w:jc w:val="center"/>
            <w:rPr>
              <w:rFonts w:ascii="Book Antiqua" w:hAnsi="Book Antiqua" w:cs="Tahoma"/>
              <w:b/>
              <w:bCs/>
            </w:rPr>
          </w:pPr>
          <w:r>
            <w:rPr>
              <w:rFonts w:ascii="Book Antiqua" w:hAnsi="Book Antiqua" w:cs="Tahoma"/>
              <w:b/>
              <w:bCs/>
            </w:rPr>
            <w:t>SİLOPİ</w:t>
          </w:r>
          <w:r w:rsidR="00CB7734" w:rsidRPr="004A0DE1">
            <w:rPr>
              <w:rFonts w:ascii="Book Antiqua" w:hAnsi="Book Antiqua" w:cs="Tahoma"/>
              <w:b/>
              <w:bCs/>
            </w:rPr>
            <w:t xml:space="preserve"> DEVLET HASTANESİ</w:t>
          </w:r>
        </w:p>
        <w:p w:rsidR="00A602A5" w:rsidRDefault="00A602A5" w:rsidP="00A602A5">
          <w:pPr>
            <w:pStyle w:val="stbilgi"/>
            <w:spacing w:line="276" w:lineRule="auto"/>
            <w:jc w:val="center"/>
            <w:rPr>
              <w:rFonts w:ascii="Book Antiqua" w:hAnsi="Book Antiqua" w:cs="Tahoma"/>
              <w:b/>
              <w:bCs/>
            </w:rPr>
          </w:pPr>
          <w:r>
            <w:rPr>
              <w:rFonts w:ascii="Book Antiqua" w:hAnsi="Book Antiqua" w:cs="Tahoma"/>
              <w:b/>
              <w:bCs/>
            </w:rPr>
            <w:t>KAN TRANSFÜZYON MERKEZİ</w:t>
          </w:r>
        </w:p>
        <w:p w:rsidR="00CB7734" w:rsidRPr="00A602A5" w:rsidRDefault="00A602A5" w:rsidP="00A602A5">
          <w:pPr>
            <w:pStyle w:val="stbilgi"/>
            <w:spacing w:line="276" w:lineRule="auto"/>
            <w:jc w:val="center"/>
            <w:rPr>
              <w:rFonts w:ascii="Book Antiqua" w:hAnsi="Book Antiqua" w:cs="Tahoma"/>
              <w:b/>
              <w:bCs/>
            </w:rPr>
          </w:pPr>
          <w:r>
            <w:rPr>
              <w:rFonts w:ascii="Book Antiqua" w:hAnsi="Book Antiqua" w:cs="Tahoma"/>
              <w:b/>
              <w:bCs/>
            </w:rPr>
            <w:t>MİKROBİYOLOJİK TARAMA TESTLERİ PROSEDÜRÜ</w:t>
          </w:r>
        </w:p>
      </w:tc>
    </w:tr>
    <w:tr w:rsidR="00CB7734" w:rsidTr="00A602A5">
      <w:trPr>
        <w:cantSplit/>
        <w:trHeight w:val="139"/>
      </w:trPr>
      <w:tc>
        <w:tcPr>
          <w:tcW w:w="624" w:type="pct"/>
          <w:tcBorders>
            <w:top w:val="single" w:sz="4" w:space="0" w:color="auto"/>
            <w:left w:val="double" w:sz="4" w:space="0" w:color="auto"/>
            <w:bottom w:val="double" w:sz="4" w:space="0" w:color="auto"/>
            <w:right w:val="single" w:sz="4" w:space="0" w:color="auto"/>
          </w:tcBorders>
          <w:vAlign w:val="center"/>
          <w:hideMark/>
        </w:tcPr>
        <w:p w:rsidR="00CB7734" w:rsidRPr="005D6606" w:rsidRDefault="00A602A5" w:rsidP="00A602A5">
          <w:pPr>
            <w:pStyle w:val="stbilgi"/>
            <w:spacing w:line="276" w:lineRule="auto"/>
            <w:jc w:val="center"/>
            <w:rPr>
              <w:rFonts w:ascii="Calibri" w:hAnsi="Calibri" w:cs="Calibri"/>
              <w:b/>
              <w:bCs/>
              <w:noProof/>
              <w:sz w:val="16"/>
              <w:szCs w:val="16"/>
            </w:rPr>
          </w:pPr>
          <w:r>
            <w:rPr>
              <w:rFonts w:ascii="Calibri" w:hAnsi="Calibri" w:cs="Calibri"/>
              <w:sz w:val="16"/>
              <w:szCs w:val="16"/>
            </w:rPr>
            <w:t>DO</w:t>
          </w:r>
          <w:r w:rsidR="00CB7734" w:rsidRPr="005D6606">
            <w:rPr>
              <w:rFonts w:ascii="Calibri" w:hAnsi="Calibri" w:cs="Calibri"/>
              <w:sz w:val="16"/>
              <w:szCs w:val="16"/>
            </w:rPr>
            <w:t>KÜMAN KODU</w:t>
          </w:r>
        </w:p>
      </w:tc>
      <w:tc>
        <w:tcPr>
          <w:tcW w:w="465" w:type="pct"/>
          <w:tcBorders>
            <w:top w:val="single" w:sz="4" w:space="0" w:color="auto"/>
            <w:left w:val="single" w:sz="4" w:space="0" w:color="auto"/>
            <w:bottom w:val="double" w:sz="4" w:space="0" w:color="auto"/>
            <w:right w:val="single" w:sz="4" w:space="0" w:color="auto"/>
          </w:tcBorders>
          <w:vAlign w:val="center"/>
          <w:hideMark/>
        </w:tcPr>
        <w:p w:rsidR="00CB7734" w:rsidRPr="005D6606" w:rsidRDefault="00752605" w:rsidP="00A602A5">
          <w:pPr>
            <w:pStyle w:val="stbilgi"/>
            <w:spacing w:line="276" w:lineRule="auto"/>
            <w:jc w:val="center"/>
            <w:rPr>
              <w:rFonts w:ascii="Calibri" w:hAnsi="Calibri" w:cs="Calibri"/>
              <w:bCs/>
              <w:noProof/>
              <w:sz w:val="16"/>
              <w:szCs w:val="16"/>
            </w:rPr>
          </w:pPr>
          <w:r>
            <w:rPr>
              <w:rFonts w:ascii="Calibri" w:hAnsi="Calibri" w:cs="Calibri"/>
              <w:bCs/>
              <w:noProof/>
              <w:sz w:val="16"/>
              <w:szCs w:val="16"/>
            </w:rPr>
            <w:t>STH.PR.07</w:t>
          </w:r>
        </w:p>
      </w:tc>
      <w:tc>
        <w:tcPr>
          <w:tcW w:w="453" w:type="pct"/>
          <w:tcBorders>
            <w:top w:val="single" w:sz="4" w:space="0" w:color="auto"/>
            <w:left w:val="single" w:sz="4" w:space="0" w:color="auto"/>
            <w:bottom w:val="double" w:sz="4" w:space="0" w:color="auto"/>
            <w:right w:val="single" w:sz="4" w:space="0" w:color="auto"/>
          </w:tcBorders>
          <w:vAlign w:val="center"/>
          <w:hideMark/>
        </w:tcPr>
        <w:p w:rsidR="00CB7734" w:rsidRPr="005D6606" w:rsidRDefault="00CB7734" w:rsidP="00A602A5">
          <w:pPr>
            <w:pStyle w:val="stbilgi"/>
            <w:spacing w:line="276" w:lineRule="auto"/>
            <w:jc w:val="center"/>
            <w:rPr>
              <w:rFonts w:ascii="Calibri" w:hAnsi="Calibri" w:cs="Calibri"/>
              <w:b/>
              <w:bCs/>
              <w:noProof/>
              <w:sz w:val="16"/>
              <w:szCs w:val="16"/>
            </w:rPr>
          </w:pPr>
          <w:r w:rsidRPr="005D6606">
            <w:rPr>
              <w:rFonts w:ascii="Calibri" w:hAnsi="Calibri" w:cs="Calibri"/>
              <w:sz w:val="16"/>
              <w:szCs w:val="16"/>
            </w:rPr>
            <w:t>YAY. TRH</w:t>
          </w:r>
        </w:p>
      </w:tc>
      <w:tc>
        <w:tcPr>
          <w:tcW w:w="458" w:type="pct"/>
          <w:tcBorders>
            <w:top w:val="single" w:sz="4" w:space="0" w:color="auto"/>
            <w:left w:val="single" w:sz="4" w:space="0" w:color="auto"/>
            <w:bottom w:val="double" w:sz="4" w:space="0" w:color="auto"/>
            <w:right w:val="single" w:sz="4" w:space="0" w:color="auto"/>
          </w:tcBorders>
          <w:vAlign w:val="center"/>
          <w:hideMark/>
        </w:tcPr>
        <w:p w:rsidR="00F72CE0" w:rsidRPr="005D6606" w:rsidRDefault="00F72CE0" w:rsidP="00F72CE0">
          <w:pPr>
            <w:pStyle w:val="stbilgi"/>
            <w:spacing w:line="276" w:lineRule="auto"/>
            <w:jc w:val="center"/>
            <w:rPr>
              <w:rFonts w:ascii="Calibri" w:hAnsi="Calibri" w:cs="Calibri"/>
              <w:bCs/>
              <w:noProof/>
              <w:sz w:val="16"/>
              <w:szCs w:val="16"/>
            </w:rPr>
          </w:pPr>
          <w:r>
            <w:rPr>
              <w:rFonts w:ascii="Calibri" w:hAnsi="Calibri" w:cs="Calibri"/>
              <w:bCs/>
              <w:noProof/>
              <w:sz w:val="16"/>
              <w:szCs w:val="16"/>
            </w:rPr>
            <w:t>17.01.18</w:t>
          </w:r>
        </w:p>
      </w:tc>
      <w:tc>
        <w:tcPr>
          <w:tcW w:w="525" w:type="pct"/>
          <w:tcBorders>
            <w:top w:val="single" w:sz="4" w:space="0" w:color="auto"/>
            <w:left w:val="single" w:sz="4" w:space="0" w:color="auto"/>
            <w:bottom w:val="double" w:sz="4" w:space="0" w:color="auto"/>
            <w:right w:val="single" w:sz="4" w:space="0" w:color="auto"/>
          </w:tcBorders>
          <w:vAlign w:val="center"/>
          <w:hideMark/>
        </w:tcPr>
        <w:p w:rsidR="00CB7734" w:rsidRPr="005D6606" w:rsidRDefault="00CB7734" w:rsidP="00A602A5">
          <w:pPr>
            <w:pStyle w:val="stbilgi"/>
            <w:spacing w:line="276" w:lineRule="auto"/>
            <w:jc w:val="center"/>
            <w:rPr>
              <w:rFonts w:ascii="Calibri" w:hAnsi="Calibri" w:cs="Calibri"/>
              <w:b/>
              <w:bCs/>
              <w:noProof/>
              <w:sz w:val="16"/>
              <w:szCs w:val="16"/>
            </w:rPr>
          </w:pPr>
          <w:r w:rsidRPr="005D6606">
            <w:rPr>
              <w:rFonts w:ascii="Calibri" w:hAnsi="Calibri" w:cs="Calibri"/>
              <w:sz w:val="16"/>
              <w:szCs w:val="16"/>
            </w:rPr>
            <w:t>REV. TRH</w:t>
          </w:r>
        </w:p>
      </w:tc>
      <w:tc>
        <w:tcPr>
          <w:tcW w:w="458" w:type="pct"/>
          <w:tcBorders>
            <w:top w:val="single" w:sz="4" w:space="0" w:color="auto"/>
            <w:left w:val="single" w:sz="4" w:space="0" w:color="auto"/>
            <w:bottom w:val="double" w:sz="4" w:space="0" w:color="auto"/>
            <w:right w:val="single" w:sz="4" w:space="0" w:color="auto"/>
          </w:tcBorders>
          <w:vAlign w:val="center"/>
          <w:hideMark/>
        </w:tcPr>
        <w:p w:rsidR="00CB7734" w:rsidRPr="005D6606" w:rsidRDefault="00F356CB" w:rsidP="00A602A5">
          <w:pPr>
            <w:pStyle w:val="stbilgi"/>
            <w:spacing w:line="276" w:lineRule="auto"/>
            <w:rPr>
              <w:rFonts w:ascii="Calibri" w:hAnsi="Calibri" w:cs="Calibri"/>
              <w:bCs/>
              <w:noProof/>
              <w:sz w:val="16"/>
              <w:szCs w:val="16"/>
            </w:rPr>
          </w:pPr>
          <w:r>
            <w:rPr>
              <w:rFonts w:ascii="Calibri" w:hAnsi="Calibri" w:cs="Calibri"/>
              <w:bCs/>
              <w:noProof/>
              <w:sz w:val="16"/>
              <w:szCs w:val="16"/>
            </w:rPr>
            <w:t>03.05.19</w:t>
          </w:r>
        </w:p>
      </w:tc>
      <w:tc>
        <w:tcPr>
          <w:tcW w:w="525" w:type="pct"/>
          <w:tcBorders>
            <w:top w:val="single" w:sz="4" w:space="0" w:color="auto"/>
            <w:left w:val="single" w:sz="4" w:space="0" w:color="auto"/>
            <w:bottom w:val="double" w:sz="4" w:space="0" w:color="auto"/>
            <w:right w:val="single" w:sz="4" w:space="0" w:color="auto"/>
          </w:tcBorders>
          <w:vAlign w:val="center"/>
          <w:hideMark/>
        </w:tcPr>
        <w:p w:rsidR="00CB7734" w:rsidRPr="005D6606" w:rsidRDefault="00CB7734" w:rsidP="00A602A5">
          <w:pPr>
            <w:pStyle w:val="stbilgi"/>
            <w:spacing w:line="276" w:lineRule="auto"/>
            <w:jc w:val="center"/>
            <w:rPr>
              <w:rFonts w:ascii="Calibri" w:hAnsi="Calibri" w:cs="Calibri"/>
              <w:b/>
              <w:bCs/>
              <w:noProof/>
              <w:sz w:val="16"/>
              <w:szCs w:val="16"/>
            </w:rPr>
          </w:pPr>
          <w:r w:rsidRPr="005D6606">
            <w:rPr>
              <w:rFonts w:ascii="Calibri" w:hAnsi="Calibri" w:cs="Calibri"/>
              <w:sz w:val="16"/>
              <w:szCs w:val="16"/>
            </w:rPr>
            <w:t>REV. NO</w:t>
          </w:r>
        </w:p>
      </w:tc>
      <w:tc>
        <w:tcPr>
          <w:tcW w:w="467" w:type="pct"/>
          <w:tcBorders>
            <w:top w:val="single" w:sz="4" w:space="0" w:color="auto"/>
            <w:left w:val="single" w:sz="4" w:space="0" w:color="auto"/>
            <w:bottom w:val="double" w:sz="4" w:space="0" w:color="auto"/>
            <w:right w:val="single" w:sz="4" w:space="0" w:color="auto"/>
          </w:tcBorders>
          <w:vAlign w:val="center"/>
          <w:hideMark/>
        </w:tcPr>
        <w:p w:rsidR="00CB7734" w:rsidRPr="005D6606" w:rsidRDefault="00A602A5" w:rsidP="00A602A5">
          <w:pPr>
            <w:pStyle w:val="stbilgi"/>
            <w:spacing w:line="276" w:lineRule="auto"/>
            <w:jc w:val="center"/>
            <w:rPr>
              <w:rFonts w:ascii="Calibri" w:hAnsi="Calibri" w:cs="Calibri"/>
              <w:b/>
              <w:bCs/>
              <w:noProof/>
              <w:sz w:val="16"/>
              <w:szCs w:val="16"/>
            </w:rPr>
          </w:pPr>
          <w:r>
            <w:rPr>
              <w:rFonts w:ascii="Calibri" w:hAnsi="Calibri" w:cs="Calibri"/>
              <w:bCs/>
              <w:noProof/>
              <w:sz w:val="16"/>
              <w:szCs w:val="16"/>
            </w:rPr>
            <w:t>0</w:t>
          </w:r>
          <w:r w:rsidR="00F356CB">
            <w:rPr>
              <w:rFonts w:ascii="Calibri" w:hAnsi="Calibri" w:cs="Calibri"/>
              <w:bCs/>
              <w:noProof/>
              <w:sz w:val="16"/>
              <w:szCs w:val="16"/>
            </w:rPr>
            <w:t>1</w:t>
          </w:r>
        </w:p>
      </w:tc>
      <w:tc>
        <w:tcPr>
          <w:tcW w:w="582" w:type="pct"/>
          <w:tcBorders>
            <w:top w:val="single" w:sz="4" w:space="0" w:color="auto"/>
            <w:left w:val="single" w:sz="4" w:space="0" w:color="auto"/>
            <w:bottom w:val="double" w:sz="4" w:space="0" w:color="auto"/>
            <w:right w:val="single" w:sz="4" w:space="0" w:color="auto"/>
          </w:tcBorders>
          <w:vAlign w:val="center"/>
          <w:hideMark/>
        </w:tcPr>
        <w:p w:rsidR="00CB7734" w:rsidRPr="005D6606" w:rsidRDefault="00CB7734" w:rsidP="00A602A5">
          <w:pPr>
            <w:pStyle w:val="stbilgi"/>
            <w:spacing w:line="276" w:lineRule="auto"/>
            <w:jc w:val="center"/>
            <w:rPr>
              <w:rFonts w:ascii="Calibri" w:hAnsi="Calibri" w:cs="Calibri"/>
              <w:bCs/>
              <w:noProof/>
              <w:sz w:val="16"/>
              <w:szCs w:val="16"/>
            </w:rPr>
          </w:pPr>
          <w:r w:rsidRPr="005D6606">
            <w:rPr>
              <w:rFonts w:ascii="Calibri" w:hAnsi="Calibri" w:cs="Calibri"/>
              <w:bCs/>
              <w:noProof/>
              <w:sz w:val="16"/>
              <w:szCs w:val="16"/>
            </w:rPr>
            <w:t>SAYFA NO/SAYI</w:t>
          </w:r>
        </w:p>
      </w:tc>
      <w:tc>
        <w:tcPr>
          <w:tcW w:w="443" w:type="pct"/>
          <w:tcBorders>
            <w:top w:val="single" w:sz="4" w:space="0" w:color="auto"/>
            <w:left w:val="single" w:sz="4" w:space="0" w:color="auto"/>
            <w:bottom w:val="double" w:sz="4" w:space="0" w:color="auto"/>
            <w:right w:val="double" w:sz="4" w:space="0" w:color="auto"/>
          </w:tcBorders>
          <w:vAlign w:val="center"/>
          <w:hideMark/>
        </w:tcPr>
        <w:p w:rsidR="00CB7734" w:rsidRPr="005D6606" w:rsidRDefault="00F72CE0" w:rsidP="00A602A5">
          <w:pPr>
            <w:pStyle w:val="stbilgi"/>
            <w:spacing w:line="276" w:lineRule="auto"/>
            <w:jc w:val="center"/>
            <w:rPr>
              <w:rFonts w:ascii="Calibri" w:hAnsi="Calibri" w:cs="Calibri"/>
              <w:bCs/>
              <w:noProof/>
              <w:sz w:val="16"/>
              <w:szCs w:val="16"/>
            </w:rPr>
          </w:pPr>
          <w:r>
            <w:rPr>
              <w:rFonts w:ascii="Calibri" w:hAnsi="Calibri" w:cs="Calibri"/>
              <w:bCs/>
              <w:noProof/>
              <w:sz w:val="16"/>
              <w:szCs w:val="16"/>
            </w:rPr>
            <w:t>1/1</w:t>
          </w:r>
        </w:p>
      </w:tc>
    </w:tr>
  </w:tbl>
  <w:p w:rsidR="00CB7734" w:rsidRDefault="00CB7734" w:rsidP="004024F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6CB" w:rsidRDefault="00F356C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30B4E"/>
    <w:multiLevelType w:val="hybridMultilevel"/>
    <w:tmpl w:val="D1FE84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81C22C9"/>
    <w:multiLevelType w:val="hybridMultilevel"/>
    <w:tmpl w:val="9BD4BE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useFELayout/>
  </w:compat>
  <w:rsids>
    <w:rsidRoot w:val="00223078"/>
    <w:rsid w:val="000059DE"/>
    <w:rsid w:val="001A4A4C"/>
    <w:rsid w:val="0021431B"/>
    <w:rsid w:val="00223078"/>
    <w:rsid w:val="0034397D"/>
    <w:rsid w:val="00357AE3"/>
    <w:rsid w:val="004024F8"/>
    <w:rsid w:val="0043252C"/>
    <w:rsid w:val="00521BBA"/>
    <w:rsid w:val="0058455D"/>
    <w:rsid w:val="005A109B"/>
    <w:rsid w:val="005B66D3"/>
    <w:rsid w:val="00613301"/>
    <w:rsid w:val="006342CC"/>
    <w:rsid w:val="006653D1"/>
    <w:rsid w:val="00674BBD"/>
    <w:rsid w:val="006B14D1"/>
    <w:rsid w:val="00752605"/>
    <w:rsid w:val="00752B90"/>
    <w:rsid w:val="00774AB0"/>
    <w:rsid w:val="00782D7F"/>
    <w:rsid w:val="00836D52"/>
    <w:rsid w:val="008A2A05"/>
    <w:rsid w:val="008A4E45"/>
    <w:rsid w:val="008D323E"/>
    <w:rsid w:val="009553C6"/>
    <w:rsid w:val="00994C47"/>
    <w:rsid w:val="009C2AD4"/>
    <w:rsid w:val="00A602A5"/>
    <w:rsid w:val="00C67B78"/>
    <w:rsid w:val="00CB3A40"/>
    <w:rsid w:val="00CB7734"/>
    <w:rsid w:val="00DB3706"/>
    <w:rsid w:val="00DE2022"/>
    <w:rsid w:val="00DF7B27"/>
    <w:rsid w:val="00E35CAD"/>
    <w:rsid w:val="00E93343"/>
    <w:rsid w:val="00EA454E"/>
    <w:rsid w:val="00EB1C68"/>
    <w:rsid w:val="00EF692F"/>
    <w:rsid w:val="00F12A3D"/>
    <w:rsid w:val="00F356CB"/>
    <w:rsid w:val="00F72C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D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2230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eParagraf">
    <w:name w:val="List Paragraph"/>
    <w:basedOn w:val="Normal"/>
    <w:uiPriority w:val="99"/>
    <w:qFormat/>
    <w:rsid w:val="00223078"/>
    <w:pPr>
      <w:spacing w:after="0" w:line="240" w:lineRule="auto"/>
      <w:ind w:left="720"/>
    </w:pPr>
    <w:rPr>
      <w:rFonts w:ascii="Times New Roman" w:eastAsia="Times New Roman" w:hAnsi="Times New Roman" w:cs="Times New Roman"/>
      <w:sz w:val="24"/>
      <w:szCs w:val="24"/>
    </w:rPr>
  </w:style>
  <w:style w:type="paragraph" w:styleId="stbilgi">
    <w:name w:val="header"/>
    <w:basedOn w:val="Normal"/>
    <w:link w:val="stbilgiChar"/>
    <w:rsid w:val="009C2AD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rsid w:val="009C2AD4"/>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C2A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2AD4"/>
    <w:rPr>
      <w:rFonts w:ascii="Tahoma" w:hAnsi="Tahoma" w:cs="Tahoma"/>
      <w:sz w:val="16"/>
      <w:szCs w:val="16"/>
    </w:rPr>
  </w:style>
  <w:style w:type="paragraph" w:styleId="Altbilgi">
    <w:name w:val="footer"/>
    <w:basedOn w:val="Normal"/>
    <w:link w:val="AltbilgiChar"/>
    <w:uiPriority w:val="99"/>
    <w:semiHidden/>
    <w:unhideWhenUsed/>
    <w:rsid w:val="008A4E45"/>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A4E45"/>
  </w:style>
  <w:style w:type="table" w:styleId="TabloKlavuzu">
    <w:name w:val="Table Grid"/>
    <w:basedOn w:val="NormalTablo"/>
    <w:uiPriority w:val="59"/>
    <w:rsid w:val="006653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929</Words>
  <Characters>5296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dönersermaye2</dc:creator>
  <cp:lastModifiedBy>dunya-pc</cp:lastModifiedBy>
  <cp:revision>6</cp:revision>
  <dcterms:created xsi:type="dcterms:W3CDTF">2017-02-01T17:57:00Z</dcterms:created>
  <dcterms:modified xsi:type="dcterms:W3CDTF">2019-05-03T11:10:00Z</dcterms:modified>
</cp:coreProperties>
</file>