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51"/>
        <w:tblW w:w="9642" w:type="dxa"/>
        <w:tblLayout w:type="fixed"/>
        <w:tblLook w:val="04A0"/>
      </w:tblPr>
      <w:tblGrid>
        <w:gridCol w:w="2093"/>
        <w:gridCol w:w="7549"/>
      </w:tblGrid>
      <w:tr w:rsidR="0050572B" w:rsidRPr="00887916" w:rsidTr="0050572B">
        <w:trPr>
          <w:trHeight w:val="280"/>
        </w:trPr>
        <w:tc>
          <w:tcPr>
            <w:tcW w:w="9642" w:type="dxa"/>
            <w:gridSpan w:val="2"/>
          </w:tcPr>
          <w:p w:rsidR="0050572B" w:rsidRPr="0050572B" w:rsidRDefault="0050572B" w:rsidP="00EF1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50572B">
              <w:rPr>
                <w:rFonts w:ascii="Times New Roman" w:hAnsi="Times New Roman" w:cs="Times New Roman"/>
                <w:b/>
              </w:rPr>
              <w:t>AMELİYATHANE HEMŞİRELİĞİ GÖREV TANIMI</w:t>
            </w:r>
          </w:p>
        </w:tc>
      </w:tr>
      <w:tr w:rsidR="00EF1781" w:rsidRPr="00887916" w:rsidTr="0050572B">
        <w:trPr>
          <w:trHeight w:val="280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  <w:b/>
              </w:rPr>
            </w:pPr>
            <w:r w:rsidRPr="00887916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7549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>Ameliyathane  hemşireliği</w:t>
            </w:r>
          </w:p>
        </w:tc>
      </w:tr>
      <w:tr w:rsidR="00EF1781" w:rsidRPr="00887916" w:rsidTr="0050572B">
        <w:trPr>
          <w:trHeight w:val="257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  <w:b/>
              </w:rPr>
            </w:pPr>
            <w:r w:rsidRPr="00887916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49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Ameliyathane  </w:t>
            </w:r>
          </w:p>
        </w:tc>
      </w:tr>
      <w:tr w:rsidR="00EF1781" w:rsidRPr="00887916" w:rsidTr="0050572B">
        <w:trPr>
          <w:trHeight w:val="146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  <w:b/>
              </w:rPr>
            </w:pPr>
            <w:r w:rsidRPr="00887916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7549" w:type="dxa"/>
          </w:tcPr>
          <w:p w:rsidR="00EF1781" w:rsidRPr="00887916" w:rsidRDefault="00FB71FC" w:rsidP="00FB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Kurumun </w:t>
            </w:r>
            <w:r w:rsidR="00EF1781" w:rsidRPr="00887916">
              <w:rPr>
                <w:rFonts w:ascii="Times New Roman" w:hAnsi="Times New Roman" w:cs="Times New Roman"/>
              </w:rPr>
              <w:t xml:space="preserve"> belirlediği hemşirelik hizmetlerini etkin şekilde yerine getirmek</w:t>
            </w:r>
          </w:p>
        </w:tc>
      </w:tr>
      <w:tr w:rsidR="00EF1781" w:rsidRPr="00887916" w:rsidTr="0050572B">
        <w:trPr>
          <w:trHeight w:val="220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  <w:b/>
              </w:rPr>
            </w:pPr>
            <w:r w:rsidRPr="00887916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7549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En az sağlık meslek lisesi hemşirelik bölümünden mezun olmak </w:t>
            </w:r>
          </w:p>
        </w:tc>
      </w:tr>
      <w:tr w:rsidR="00EF1781" w:rsidRPr="00887916" w:rsidTr="0050572B">
        <w:trPr>
          <w:trHeight w:val="222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  <w:b/>
              </w:rPr>
            </w:pPr>
            <w:r w:rsidRPr="00887916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7549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>Ameliyathane Sorumlu Hemşiresi</w:t>
            </w:r>
          </w:p>
        </w:tc>
      </w:tr>
      <w:tr w:rsidR="00EF1781" w:rsidRPr="00887916" w:rsidTr="0050572B">
        <w:trPr>
          <w:trHeight w:val="126"/>
        </w:trPr>
        <w:tc>
          <w:tcPr>
            <w:tcW w:w="2093" w:type="dxa"/>
          </w:tcPr>
          <w:p w:rsidR="00EF1781" w:rsidRPr="00887916" w:rsidRDefault="00EF1781" w:rsidP="00EF1781">
            <w:pPr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7549" w:type="dxa"/>
          </w:tcPr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Sorunlar, gereksinimler ve çalışmalara ilişkin sorumlu hemşiresine gerektiğinde bilgi verir ve danışır.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Hemşirelik hizmetlerine ilişkin kayıtları tutar.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Yeni başlayan hemşirelerin işe uyumunda ameliyathane sorumlu hemşiresine yardım eder.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Eğitim hemşiresi ve sorumlu hemşiresi ile işbirliği yaparak eğitim gereksinimlerine yönelik önerilerde bulunur. Hizmet içi eğitim toplantılarına katılır.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Sorumlu hemşire ile işbirliği yaparak, öğrenci hemşirelerin eğitimine katkıda bulunur.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Mesleki ilerleme ve gelişimi için kurum içi/kurum dışındaki seminer ve toplantılara katılır.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Diğer hizmet birimleri ile koordinasyon sağlar.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Sorumlu hemşirenin olmadığı durumlarda bölümün yönetim sorumluluğunu alır. </w:t>
            </w:r>
          </w:p>
          <w:p w:rsidR="00EF1781" w:rsidRPr="00FB71FC" w:rsidRDefault="00EF1781" w:rsidP="00FB71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Bir gün önceden ertesi günün ameliyat ve işlem tiplerini gözden geçirir. Alet ve </w:t>
            </w:r>
            <w:r w:rsidRPr="00FB71FC">
              <w:rPr>
                <w:rFonts w:ascii="Times New Roman" w:hAnsi="Times New Roman" w:cs="Times New Roman"/>
              </w:rPr>
              <w:t xml:space="preserve">malzeme ile ilgili hazırlık yapar. </w:t>
            </w:r>
          </w:p>
          <w:p w:rsidR="00EF1781" w:rsidRPr="00FB71FC" w:rsidRDefault="00EF1781" w:rsidP="00FB71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Hasta ameliyat odasına alınmadan ameliyat lambası, oda  ışıkları ve elektrikli </w:t>
            </w:r>
            <w:r w:rsidRPr="00FB71FC">
              <w:rPr>
                <w:rFonts w:ascii="Times New Roman" w:hAnsi="Times New Roman" w:cs="Times New Roman"/>
              </w:rPr>
              <w:t xml:space="preserve">cihazların çalışıp çalışmadığının kontrolünü yapar. </w:t>
            </w:r>
          </w:p>
          <w:p w:rsidR="00EF1781" w:rsidRPr="00FB71FC" w:rsidRDefault="00EF1781" w:rsidP="00FB71F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>Ameliyat öncesinde, sırasında ve sonrasında aseptik tekniklere uyar/uyulması</w:t>
            </w:r>
            <w:r w:rsidRPr="00FB71FC">
              <w:rPr>
                <w:rFonts w:ascii="Times New Roman" w:hAnsi="Times New Roman" w:cs="Times New Roman"/>
              </w:rPr>
              <w:t xml:space="preserve">konusunda ekip ile işbirliği yapar.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Ameliyatın özelliğine göre steril ve steril olmayan malzemeleri ameliyat öncesinde hazırlar, steril olan malzemelerin sterilitesini kontrol eder. 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Steril teknikleri uygular, gözler ve uygulatır.  Şüphe duyulan kontaminasyonlarda malzemeyi ortamdan uzaklaştırır.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>Ameliyat öncesi ve sonrası spanç</w:t>
            </w:r>
            <w:r w:rsidR="00FB71FC">
              <w:rPr>
                <w:rFonts w:ascii="Times New Roman" w:hAnsi="Times New Roman" w:cs="Times New Roman"/>
              </w:rPr>
              <w:t>, iğne ve alet sayımını yapar.</w:t>
            </w:r>
            <w:r w:rsidRPr="00887916">
              <w:rPr>
                <w:rFonts w:ascii="Times New Roman" w:hAnsi="Times New Roman" w:cs="Times New Roman"/>
              </w:rPr>
              <w:t xml:space="preserve">Görev değişimi esnasında sayım yapar ve teslim eder. Sayım formunun saklanması için sorumlu hemşiresine teslim eder. 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Ameliyat sonrası  çıkan kirli cerrahi aletleri yıkatır, listeye uygun  şekilde hazırlar.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Steril edilerek kullanıma hazır bulundurulmasını sağlar.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Hastaya istenildiği şekilde pansuman, sargı uygular. 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Bir sonraki ameliyat hazırlığı için ameliyat odasının dezenfeksiyonunu sağlar ve denetler.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Ameliyat odasının bir sonraki işleme hazırlanması amacı ile temizlik elemanlarını yönlendirir ve denetler.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Mesai bitiminde devam eden ameliyatın durumuna göre nöbete gelen dolaşan hemşire ile görev değişimini yapar, bilgilendirir.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Hafta sonu ve gece nöbetlerinde tüm ameliyathanenin sorumluluğunu üstlenir ve çıkabilecek aksaklıkların giderilmesi konusunda diğer ameliyathane çalışanlarını yönlendirir, denetler, sorunlar konusunda </w:t>
            </w:r>
            <w:r w:rsidRPr="00887916">
              <w:rPr>
                <w:rFonts w:ascii="Times New Roman" w:hAnsi="Times New Roman" w:cs="Times New Roman"/>
              </w:rPr>
              <w:lastRenderedPageBreak/>
              <w:t xml:space="preserve">sorumlu hemşire ve hemşirelik hizmetleri sorumlusuna yazılı ve sözlü bildirimde bulunur. 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>Bir sonraki ameliyat günü için gerekli hazırlıkların yapılmasını (bohça, steril malzeme v.b) sağlar ve denetler.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Bölümün araç-gereç, aletlerinin bakım ve korunmasını sağlar. Bozuk ve fonksiyon göremeyen alet ve malzemeleri sorumlu hemşiresine bildirir.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Dolaşan ve steril hemşire görevlerini yerine getirir.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 Tüm uygulama ve işlemleri etik kurallar doğrultusunda yapar.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 Ameliyat odasının nem ve ısısını kontrol eder ve gerektiği şekilde düzenlenmesi için ilgili birimle işbirliğinde sorumlu hemşireye yardım eder.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Ameliyata gelen hastaya kendini tanıtır. Hasta bilgilerini gözden geçirir ve hastanın endişesini azaltmak için psikolojik destek sağlar.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Hastanın ameliyat masasına alınmasına, uygun pozisyon verilmesine, emniyetinin sağlanmasına yardım eder, mahremiyetini korur.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Cerrahi işlem süresince odada kalarak ihtiyaca yönelik destek verir.  İhtiyaç duyulan sarf malzemeyi temin eder. Paket açma standartlarını uygular.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Cerrahi doku örneklerini (spesmen) uygun şekilde hazırlar, etiketler, kayıt eder ya da kayıt edilmesi için sekreterliğe teslim eder ve laboratuara gönderilmesini sağlar.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Hastanın ameliyat sonunda sedyeye alınmasına yardım eder. </w:t>
            </w:r>
          </w:p>
          <w:p w:rsidR="00EF1781" w:rsidRPr="00887916" w:rsidRDefault="00EF1781" w:rsidP="00EF17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87916">
              <w:rPr>
                <w:rFonts w:ascii="Times New Roman" w:hAnsi="Times New Roman" w:cs="Times New Roman"/>
              </w:rPr>
              <w:t xml:space="preserve">Hastanın işlem sonrası güvenli bir biçimde ünite hemşiresine yazılı ve sözlü teslim eder </w:t>
            </w:r>
          </w:p>
          <w:p w:rsidR="00EF1781" w:rsidRPr="00887916" w:rsidRDefault="00EF1781" w:rsidP="00EF178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0C2" w:rsidRPr="00607AE1" w:rsidRDefault="00A810C2" w:rsidP="0050572B">
      <w:pPr>
        <w:rPr>
          <w:rFonts w:ascii="Times New Roman" w:hAnsi="Times New Roman" w:cs="Times New Roman"/>
          <w:b/>
          <w:sz w:val="28"/>
          <w:szCs w:val="28"/>
        </w:rPr>
      </w:pPr>
    </w:p>
    <w:p w:rsidR="00A810C2" w:rsidRDefault="00A810C2" w:rsidP="00A810C2">
      <w:pPr>
        <w:jc w:val="center"/>
        <w:rPr>
          <w:rFonts w:ascii="Times New Roman" w:hAnsi="Times New Roman" w:cs="Times New Roman"/>
        </w:rPr>
      </w:pPr>
    </w:p>
    <w:p w:rsidR="00EB132F" w:rsidRDefault="00EB132F" w:rsidP="00A810C2">
      <w:pPr>
        <w:jc w:val="center"/>
        <w:rPr>
          <w:rFonts w:ascii="Times New Roman" w:hAnsi="Times New Roman" w:cs="Times New Roman"/>
        </w:rPr>
      </w:pPr>
    </w:p>
    <w:p w:rsidR="00EB132F" w:rsidRDefault="00EB132F" w:rsidP="00A810C2">
      <w:pPr>
        <w:jc w:val="center"/>
        <w:rPr>
          <w:rFonts w:ascii="Times New Roman" w:hAnsi="Times New Roman" w:cs="Times New Roman"/>
        </w:rPr>
      </w:pPr>
    </w:p>
    <w:p w:rsidR="00EB132F" w:rsidRDefault="00EB132F" w:rsidP="00A810C2">
      <w:pPr>
        <w:jc w:val="center"/>
        <w:rPr>
          <w:rFonts w:ascii="Times New Roman" w:hAnsi="Times New Roman" w:cs="Times New Roman"/>
        </w:rPr>
      </w:pPr>
    </w:p>
    <w:p w:rsidR="00EB132F" w:rsidRDefault="00EB132F" w:rsidP="00A810C2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951150" w:rsidTr="00951150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951150" w:rsidTr="00951150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50" w:rsidRDefault="00951150" w:rsidP="00951150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50" w:rsidRDefault="00951150" w:rsidP="00951150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51150" w:rsidRPr="00887916" w:rsidRDefault="00951150" w:rsidP="00951150">
      <w:pPr>
        <w:rPr>
          <w:rFonts w:ascii="Times New Roman" w:hAnsi="Times New Roman" w:cs="Times New Roman"/>
        </w:rPr>
      </w:pPr>
    </w:p>
    <w:sectPr w:rsidR="00951150" w:rsidRPr="00887916" w:rsidSect="00EB1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0B" w:rsidRDefault="00A4270B" w:rsidP="00887916">
      <w:pPr>
        <w:spacing w:after="0" w:line="240" w:lineRule="auto"/>
      </w:pPr>
      <w:r>
        <w:separator/>
      </w:r>
    </w:p>
  </w:endnote>
  <w:endnote w:type="continuationSeparator" w:id="1">
    <w:p w:rsidR="00A4270B" w:rsidRDefault="00A4270B" w:rsidP="008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3" w:rsidRDefault="009A3E7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3" w:rsidRDefault="009A3E7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3" w:rsidRDefault="009A3E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0B" w:rsidRDefault="00A4270B" w:rsidP="00887916">
      <w:pPr>
        <w:spacing w:after="0" w:line="240" w:lineRule="auto"/>
      </w:pPr>
      <w:r>
        <w:separator/>
      </w:r>
    </w:p>
  </w:footnote>
  <w:footnote w:type="continuationSeparator" w:id="1">
    <w:p w:rsidR="00A4270B" w:rsidRDefault="00A4270B" w:rsidP="0088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73" w:rsidRDefault="009A3E7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F5F7B" w:rsidTr="002F5F7B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9A3E73" w:rsidP="000B6C2B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A3E73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1056005" cy="1046492"/>
                <wp:effectExtent l="19050" t="0" r="0" b="0"/>
                <wp:docPr id="3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104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 w:rsidP="000B6C2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F5F7B" w:rsidRDefault="002F5F7B" w:rsidP="000B6C2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F5F7B" w:rsidRDefault="002F5F7B" w:rsidP="000B6C2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2752AB" w:rsidTr="002F5F7B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2AB" w:rsidRDefault="002752A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SDH.GT.AH.11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2AB" w:rsidRDefault="002752A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2AB" w:rsidRDefault="002752A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2AB" w:rsidRDefault="002752A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2AB" w:rsidRDefault="002752A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EB132F" w:rsidRDefault="00EB132F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EB132F" w:rsidRDefault="00EB132F">
    <w:pPr>
      <w:pStyle w:val="stbilgi"/>
    </w:pPr>
  </w:p>
  <w:p w:rsidR="00EB132F" w:rsidRDefault="00EB132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2F5F7B" w:rsidTr="002F5F7B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9A3E73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A3E73">
            <w:rPr>
              <w:rFonts w:cs="Tahoma"/>
              <w:b/>
              <w:bCs/>
              <w:sz w:val="24"/>
              <w:szCs w:val="24"/>
            </w:rPr>
            <w:drawing>
              <wp:inline distT="0" distB="0" distL="0" distR="0">
                <wp:extent cx="905982" cy="925033"/>
                <wp:effectExtent l="19050" t="0" r="8418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895" cy="929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2F5F7B" w:rsidRDefault="002F5F7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2F5F7B" w:rsidRDefault="002F5F7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2F5F7B" w:rsidTr="002F5F7B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2752AB">
            <w:rPr>
              <w:rFonts w:cs="Calibri"/>
              <w:b/>
              <w:sz w:val="16"/>
              <w:szCs w:val="16"/>
            </w:rPr>
            <w:t>AH.</w:t>
          </w:r>
          <w:r>
            <w:rPr>
              <w:rFonts w:cs="Calibri"/>
              <w:b/>
              <w:sz w:val="16"/>
              <w:szCs w:val="16"/>
            </w:rPr>
            <w:t>11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 w:rsidP="002752A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2752AB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5F7B" w:rsidRDefault="002F5F7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887916" w:rsidRDefault="00887916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  <w:p w:rsidR="002F5F7B" w:rsidRDefault="002F5F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389"/>
    <w:multiLevelType w:val="hybridMultilevel"/>
    <w:tmpl w:val="47D64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12D8"/>
    <w:multiLevelType w:val="hybridMultilevel"/>
    <w:tmpl w:val="2212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6CF6"/>
    <w:multiLevelType w:val="hybridMultilevel"/>
    <w:tmpl w:val="2AFE9E02"/>
    <w:lvl w:ilvl="0" w:tplc="97620E98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D3319"/>
    <w:multiLevelType w:val="hybridMultilevel"/>
    <w:tmpl w:val="B914C246"/>
    <w:lvl w:ilvl="0" w:tplc="83F85D4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14BCB"/>
    <w:rsid w:val="0007051A"/>
    <w:rsid w:val="000A1213"/>
    <w:rsid w:val="000A7CE3"/>
    <w:rsid w:val="000C55B0"/>
    <w:rsid w:val="00137D31"/>
    <w:rsid w:val="001B6E5A"/>
    <w:rsid w:val="0020046D"/>
    <w:rsid w:val="002533B6"/>
    <w:rsid w:val="002752AB"/>
    <w:rsid w:val="00277B18"/>
    <w:rsid w:val="002B19E6"/>
    <w:rsid w:val="002F5F7B"/>
    <w:rsid w:val="00341192"/>
    <w:rsid w:val="003B1973"/>
    <w:rsid w:val="003D4A2F"/>
    <w:rsid w:val="0044058D"/>
    <w:rsid w:val="0049434D"/>
    <w:rsid w:val="004A1A64"/>
    <w:rsid w:val="004A1F38"/>
    <w:rsid w:val="004B786B"/>
    <w:rsid w:val="0050572B"/>
    <w:rsid w:val="005C5C0D"/>
    <w:rsid w:val="005F2E4F"/>
    <w:rsid w:val="00607AE1"/>
    <w:rsid w:val="00632A1F"/>
    <w:rsid w:val="00704662"/>
    <w:rsid w:val="0077712D"/>
    <w:rsid w:val="007F0E0C"/>
    <w:rsid w:val="00880907"/>
    <w:rsid w:val="00887916"/>
    <w:rsid w:val="00951150"/>
    <w:rsid w:val="009A3E73"/>
    <w:rsid w:val="009F00B2"/>
    <w:rsid w:val="00A16B22"/>
    <w:rsid w:val="00A4270B"/>
    <w:rsid w:val="00A810C2"/>
    <w:rsid w:val="00B56798"/>
    <w:rsid w:val="00BB1CED"/>
    <w:rsid w:val="00BC7F3F"/>
    <w:rsid w:val="00BF22D2"/>
    <w:rsid w:val="00D7272D"/>
    <w:rsid w:val="00DA0F1C"/>
    <w:rsid w:val="00DA399E"/>
    <w:rsid w:val="00DF12B1"/>
    <w:rsid w:val="00E04FC5"/>
    <w:rsid w:val="00E743BD"/>
    <w:rsid w:val="00E95CEC"/>
    <w:rsid w:val="00EB132F"/>
    <w:rsid w:val="00EF1781"/>
    <w:rsid w:val="00F14B49"/>
    <w:rsid w:val="00F14BA5"/>
    <w:rsid w:val="00FA547A"/>
    <w:rsid w:val="00FB4686"/>
    <w:rsid w:val="00FB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customStyle="1" w:styleId="Default">
    <w:name w:val="Default"/>
    <w:rsid w:val="00887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8879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8879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8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7916"/>
  </w:style>
  <w:style w:type="paragraph" w:styleId="AralkYok">
    <w:name w:val="No Spacing"/>
    <w:basedOn w:val="Normal"/>
    <w:uiPriority w:val="1"/>
    <w:qFormat/>
    <w:rsid w:val="0001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28</cp:revision>
  <cp:lastPrinted>2014-10-02T09:29:00Z</cp:lastPrinted>
  <dcterms:created xsi:type="dcterms:W3CDTF">2011-11-03T08:15:00Z</dcterms:created>
  <dcterms:modified xsi:type="dcterms:W3CDTF">2019-01-08T11:27:00Z</dcterms:modified>
</cp:coreProperties>
</file>