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-352" w:tblpY="-62"/>
        <w:tblW w:w="10490" w:type="dxa"/>
        <w:tblLayout w:type="fixed"/>
        <w:tblLook w:val="04A0"/>
      </w:tblPr>
      <w:tblGrid>
        <w:gridCol w:w="1668"/>
        <w:gridCol w:w="8822"/>
      </w:tblGrid>
      <w:tr w:rsidR="00AC3F7D" w:rsidRPr="00AC3F7D" w:rsidTr="006B68A1">
        <w:trPr>
          <w:trHeight w:val="280"/>
        </w:trPr>
        <w:tc>
          <w:tcPr>
            <w:tcW w:w="1668" w:type="dxa"/>
          </w:tcPr>
          <w:p w:rsidR="00AC3F7D" w:rsidRPr="006B68A1" w:rsidRDefault="00AC3F7D" w:rsidP="00AC3F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8A1">
              <w:rPr>
                <w:rFonts w:ascii="Times New Roman" w:hAnsi="Times New Roman" w:cs="Times New Roman"/>
                <w:b/>
                <w:sz w:val="18"/>
                <w:szCs w:val="18"/>
              </w:rPr>
              <w:t>İŞİN ADI</w:t>
            </w:r>
          </w:p>
        </w:tc>
        <w:tc>
          <w:tcPr>
            <w:tcW w:w="8822" w:type="dxa"/>
          </w:tcPr>
          <w:p w:rsidR="00AC3F7D" w:rsidRPr="006B68A1" w:rsidRDefault="00AC3F7D" w:rsidP="00AC3F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Enfeksiyon kontrol hemşireliği</w:t>
            </w:r>
          </w:p>
          <w:p w:rsidR="00AC3F7D" w:rsidRPr="006B68A1" w:rsidRDefault="00AC3F7D" w:rsidP="00AC3F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3F7D" w:rsidRPr="00AC3F7D" w:rsidTr="006B68A1">
        <w:trPr>
          <w:trHeight w:val="216"/>
        </w:trPr>
        <w:tc>
          <w:tcPr>
            <w:tcW w:w="1668" w:type="dxa"/>
          </w:tcPr>
          <w:p w:rsidR="00AC3F7D" w:rsidRPr="006B68A1" w:rsidRDefault="00AC3F7D" w:rsidP="00AC3F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8A1">
              <w:rPr>
                <w:rFonts w:ascii="Times New Roman" w:hAnsi="Times New Roman" w:cs="Times New Roman"/>
                <w:b/>
                <w:sz w:val="18"/>
                <w:szCs w:val="18"/>
              </w:rPr>
              <w:t>GÖREV YERİ</w:t>
            </w:r>
          </w:p>
        </w:tc>
        <w:tc>
          <w:tcPr>
            <w:tcW w:w="8822" w:type="dxa"/>
          </w:tcPr>
          <w:p w:rsidR="00AC3F7D" w:rsidRPr="006B68A1" w:rsidRDefault="00AC3F7D" w:rsidP="00AC3F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Enfeksiyon Birimi</w:t>
            </w:r>
          </w:p>
          <w:p w:rsidR="00AC3F7D" w:rsidRPr="006B68A1" w:rsidRDefault="00AC3F7D" w:rsidP="00AC3F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3F7D" w:rsidRPr="00AC3F7D" w:rsidTr="006B68A1">
        <w:trPr>
          <w:trHeight w:val="464"/>
        </w:trPr>
        <w:tc>
          <w:tcPr>
            <w:tcW w:w="1668" w:type="dxa"/>
          </w:tcPr>
          <w:p w:rsidR="00AC3F7D" w:rsidRPr="006B68A1" w:rsidRDefault="00AC3F7D" w:rsidP="00AC3F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8A1">
              <w:rPr>
                <w:rFonts w:ascii="Times New Roman" w:hAnsi="Times New Roman" w:cs="Times New Roman"/>
                <w:b/>
                <w:sz w:val="18"/>
                <w:szCs w:val="18"/>
              </w:rPr>
              <w:t>İŞİN ÖZETİ</w:t>
            </w:r>
          </w:p>
        </w:tc>
        <w:tc>
          <w:tcPr>
            <w:tcW w:w="8822" w:type="dxa"/>
          </w:tcPr>
          <w:p w:rsidR="00AC3F7D" w:rsidRPr="006B68A1" w:rsidRDefault="00AC3F7D" w:rsidP="00AC3F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Enfeksiyonlarının  tespit edilmesi, önlemlerin alınması ve uygulanmasını işlemlerini yürütmek.</w:t>
            </w:r>
          </w:p>
          <w:p w:rsidR="00AC3F7D" w:rsidRPr="006B68A1" w:rsidRDefault="00AC3F7D" w:rsidP="00AC3F7D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3F7D" w:rsidRPr="00AC3F7D" w:rsidTr="006B68A1">
        <w:trPr>
          <w:trHeight w:val="451"/>
        </w:trPr>
        <w:tc>
          <w:tcPr>
            <w:tcW w:w="1668" w:type="dxa"/>
          </w:tcPr>
          <w:p w:rsidR="00AC3F7D" w:rsidRPr="006B68A1" w:rsidRDefault="00AC3F7D" w:rsidP="00AC3F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8A1">
              <w:rPr>
                <w:rFonts w:ascii="Times New Roman" w:hAnsi="Times New Roman" w:cs="Times New Roman"/>
                <w:b/>
                <w:sz w:val="18"/>
                <w:szCs w:val="18"/>
              </w:rPr>
              <w:t>İŞ GEREKLERİ</w:t>
            </w:r>
          </w:p>
        </w:tc>
        <w:tc>
          <w:tcPr>
            <w:tcW w:w="8822" w:type="dxa"/>
          </w:tcPr>
          <w:p w:rsidR="00AC3F7D" w:rsidRPr="006B68A1" w:rsidRDefault="00AC3F7D" w:rsidP="00AC3F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Tercihen hemşirelikte lisans mezunu olmak ve Bakanlık tarafından onaylanmış Enfeksiyon Kontrol Hemşireliği sertifikası sahibi olmak.</w:t>
            </w:r>
          </w:p>
        </w:tc>
      </w:tr>
      <w:tr w:rsidR="00AC3F7D" w:rsidRPr="00AC3F7D" w:rsidTr="006B68A1">
        <w:trPr>
          <w:trHeight w:val="660"/>
        </w:trPr>
        <w:tc>
          <w:tcPr>
            <w:tcW w:w="1668" w:type="dxa"/>
          </w:tcPr>
          <w:p w:rsidR="00AC3F7D" w:rsidRPr="006B68A1" w:rsidRDefault="00AC3F7D" w:rsidP="00AC3F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8A1">
              <w:rPr>
                <w:rFonts w:ascii="Times New Roman" w:hAnsi="Times New Roman" w:cs="Times New Roman"/>
                <w:b/>
                <w:sz w:val="18"/>
                <w:szCs w:val="18"/>
              </w:rPr>
              <w:t>BİRİNCİ DERECEDE SORUMLU AMİRİ</w:t>
            </w:r>
          </w:p>
        </w:tc>
        <w:tc>
          <w:tcPr>
            <w:tcW w:w="8822" w:type="dxa"/>
          </w:tcPr>
          <w:p w:rsidR="00AC3F7D" w:rsidRPr="00B3053B" w:rsidRDefault="003B3F20" w:rsidP="00AC3F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053B">
              <w:rPr>
                <w:rFonts w:ascii="Times New Roman" w:hAnsi="Times New Roman" w:cs="Times New Roman"/>
                <w:sz w:val="18"/>
                <w:szCs w:val="18"/>
              </w:rPr>
              <w:t>Sağlık Hizmetleri Müdürü</w:t>
            </w:r>
          </w:p>
        </w:tc>
      </w:tr>
      <w:tr w:rsidR="00AC3F7D" w:rsidRPr="00AC3F7D" w:rsidTr="006B68A1">
        <w:trPr>
          <w:trHeight w:val="6981"/>
        </w:trPr>
        <w:tc>
          <w:tcPr>
            <w:tcW w:w="1668" w:type="dxa"/>
          </w:tcPr>
          <w:p w:rsidR="00AC3F7D" w:rsidRPr="006B68A1" w:rsidRDefault="00AC3F7D" w:rsidP="00AC3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A1">
              <w:rPr>
                <w:rFonts w:ascii="Times New Roman" w:hAnsi="Times New Roman" w:cs="Times New Roman"/>
                <w:b/>
                <w:sz w:val="18"/>
                <w:szCs w:val="18"/>
              </w:rPr>
              <w:t>GÖREV YETKİ VE SORUMLULUKLARI</w:t>
            </w:r>
          </w:p>
        </w:tc>
        <w:tc>
          <w:tcPr>
            <w:tcW w:w="8822" w:type="dxa"/>
          </w:tcPr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Hastane enfeksiyonları izlemini yürütmek amacıyla, mikrobiyoloji ve klinik mikro-biyoloji laboratuarından kültür sonuçlarını izler, günlük klinik ziyaretleri ile ilgili hastaları değerlendirir, sorumlu hekim ve hemşirelerle işbirliğini sağlar, hastane enfeksiyonu gelişen ya da gelişme ihtimali bulunan yeni vakaları saptar, bu</w:t>
            </w:r>
            <w:r w:rsidR="00B305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hastaları enfeksiyon riski açısından değerlendirir ve gerekli önlemlerin alınmasını sağlar. </w:t>
            </w:r>
          </w:p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Toplanan izlem verilerinin bilgisayar kayıtlarını tutar. </w:t>
            </w:r>
          </w:p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Klinik enfeksiyon hızı artışlarını veya belirli mikroorganizmalarla oluşan enfeksiyonlardaki artışı belirler ve bunları Enfeksiyon Kontrol Hekimine bildirir. </w:t>
            </w:r>
          </w:p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Hastane enfeksiyon salgını şüphesi olduğunda, bunun kaynağını aramaya ve sorunu çözmeye yönelik çalışmalara katılır. </w:t>
            </w:r>
          </w:p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En az haftada bir kez Enfeksiyon Kontrol Hekimi ile bir araya gelerek, çalışmaları değerlendirir. </w:t>
            </w:r>
          </w:p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Kliniklerle ilgili sorunları Enfeksiyon Kontrol Hekimi ile birlikte aynı kliniklere iletir, bu kliniklerin kontrol önlemlerinin alınması, uygulanması ve değerlendirilmesine katılımlarını sağlar. </w:t>
            </w:r>
          </w:p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Enfeksiyon kontrol programlarının geliştirilmesi ve uygulanmasında görev alır. </w:t>
            </w:r>
          </w:p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Kurum genelinde enfeksiyon kontrol uygulamalarını izler </w:t>
            </w:r>
          </w:p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Kurum personeline hastane enfeksiyonları ve kontrolü konusunda eğitim verir. </w:t>
            </w:r>
          </w:p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Enfeksiyon kontrol önlemleri ve sonuçlarını ile ilgili Hemşirelik Hizmetleri Müdürlüğüne düzenli rapor verir, kayıt tutar. </w:t>
            </w:r>
          </w:p>
          <w:p w:rsidR="00AC3F7D" w:rsidRPr="006B68A1" w:rsidRDefault="00AC3F7D" w:rsidP="00AC3F7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24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B6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Enfeksiyon kontrol politikaları, uygulamaları, enfeksiyonların belirlenmesi ve izolasyonu ile bunlara ilişkin sorunlar konusunda sağlık çalışanları ile görüşür/denetler.</w:t>
            </w:r>
          </w:p>
          <w:p w:rsidR="00AC3F7D" w:rsidRPr="006B68A1" w:rsidRDefault="00AC3F7D" w:rsidP="00AC3F7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810C2" w:rsidRPr="00AC3F7D" w:rsidRDefault="00A810C2" w:rsidP="006B68A1">
      <w:pPr>
        <w:rPr>
          <w:rFonts w:ascii="Times New Roman" w:hAnsi="Times New Roman" w:cs="Times New Roman"/>
          <w:b/>
        </w:rPr>
      </w:pPr>
    </w:p>
    <w:p w:rsidR="00A810C2" w:rsidRPr="00C02490" w:rsidRDefault="00A810C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810C2" w:rsidRPr="00C02490" w:rsidSect="00AC3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36" w:rsidRDefault="00DC0836" w:rsidP="00AC3F7D">
      <w:pPr>
        <w:spacing w:after="0" w:line="240" w:lineRule="auto"/>
      </w:pPr>
      <w:r>
        <w:separator/>
      </w:r>
    </w:p>
  </w:endnote>
  <w:endnote w:type="continuationSeparator" w:id="1">
    <w:p w:rsidR="00DC0836" w:rsidRDefault="00DC0836" w:rsidP="00A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A1" w:rsidRDefault="006B68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A42833" w:rsidTr="00A42833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42833" w:rsidRDefault="00A42833" w:rsidP="00A42833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42833" w:rsidRDefault="00A42833" w:rsidP="00A42833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42833" w:rsidRDefault="00A42833" w:rsidP="00A42833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A42833" w:rsidTr="00A42833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42833" w:rsidRDefault="00A42833" w:rsidP="00A42833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2833" w:rsidRDefault="00A42833" w:rsidP="00A42833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A42833" w:rsidRDefault="00A42833" w:rsidP="00A42833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2833" w:rsidRDefault="00A42833" w:rsidP="00A42833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AC3F7D" w:rsidRDefault="00AC3F7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A1" w:rsidRDefault="006B68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36" w:rsidRDefault="00DC0836" w:rsidP="00AC3F7D">
      <w:pPr>
        <w:spacing w:after="0" w:line="240" w:lineRule="auto"/>
      </w:pPr>
      <w:r>
        <w:separator/>
      </w:r>
    </w:p>
  </w:footnote>
  <w:footnote w:type="continuationSeparator" w:id="1">
    <w:p w:rsidR="00DC0836" w:rsidRDefault="00DC0836" w:rsidP="00A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A1" w:rsidRDefault="006B68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0D60AB" w:rsidTr="000D60AB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0AB" w:rsidRDefault="00D5697E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D5697E">
            <w:rPr>
              <w:noProof/>
              <w:lang w:eastAsia="tr-TR"/>
            </w:rPr>
            <w:drawing>
              <wp:inline distT="0" distB="0" distL="0" distR="0">
                <wp:extent cx="1056005" cy="1046492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0AB" w:rsidRDefault="000D60A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0D60AB" w:rsidRDefault="000D60A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0D60AB" w:rsidRDefault="000D60A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0D60AB" w:rsidTr="000D60AB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0AB" w:rsidRDefault="000D60A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B75CFB">
            <w:rPr>
              <w:rFonts w:cs="Calibri"/>
              <w:b/>
              <w:sz w:val="16"/>
              <w:szCs w:val="16"/>
            </w:rPr>
            <w:t>EN.</w:t>
          </w:r>
          <w:r>
            <w:rPr>
              <w:rFonts w:cs="Calibri"/>
              <w:b/>
              <w:sz w:val="16"/>
              <w:szCs w:val="16"/>
            </w:rPr>
            <w:t>18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0AB" w:rsidRDefault="000D60A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0AB" w:rsidRDefault="00B75CF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0AB" w:rsidRDefault="000D60AB" w:rsidP="00B75CF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B75CFB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60AB" w:rsidRDefault="00B75CF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0D60AB" w:rsidRDefault="000D60AB">
    <w:pPr>
      <w:pStyle w:val="stbilgi"/>
      <w:rPr>
        <w:b/>
        <w:sz w:val="24"/>
        <w:szCs w:val="24"/>
      </w:rPr>
    </w:pPr>
  </w:p>
  <w:p w:rsidR="000D60AB" w:rsidRDefault="000D60AB">
    <w:pPr>
      <w:pStyle w:val="stbilgi"/>
      <w:rPr>
        <w:b/>
        <w:sz w:val="24"/>
        <w:szCs w:val="24"/>
      </w:rPr>
    </w:pPr>
  </w:p>
  <w:p w:rsidR="000D60AB" w:rsidRDefault="000D60AB">
    <w:pPr>
      <w:pStyle w:val="stbilgi"/>
      <w:rPr>
        <w:b/>
        <w:sz w:val="24"/>
        <w:szCs w:val="24"/>
      </w:rPr>
    </w:pPr>
  </w:p>
  <w:p w:rsidR="000D60AB" w:rsidRDefault="000D60AB">
    <w:pPr>
      <w:pStyle w:val="stbilgi"/>
      <w:rPr>
        <w:b/>
        <w:sz w:val="24"/>
        <w:szCs w:val="24"/>
      </w:rPr>
    </w:pPr>
  </w:p>
  <w:p w:rsidR="000D60AB" w:rsidRDefault="000D60AB">
    <w:pPr>
      <w:pStyle w:val="stbilgi"/>
      <w:rPr>
        <w:b/>
        <w:sz w:val="24"/>
        <w:szCs w:val="24"/>
      </w:rPr>
    </w:pPr>
  </w:p>
  <w:p w:rsidR="000D60AB" w:rsidRDefault="000D60AB">
    <w:pPr>
      <w:pStyle w:val="stbilgi"/>
      <w:rPr>
        <w:b/>
        <w:sz w:val="24"/>
        <w:szCs w:val="24"/>
      </w:rPr>
    </w:pPr>
  </w:p>
  <w:p w:rsidR="000D60AB" w:rsidRDefault="000D60AB">
    <w:pPr>
      <w:pStyle w:val="stbilgi"/>
      <w:rPr>
        <w:b/>
        <w:sz w:val="24"/>
        <w:szCs w:val="24"/>
      </w:rPr>
    </w:pPr>
  </w:p>
  <w:p w:rsidR="00AC3F7D" w:rsidRPr="006B68A1" w:rsidRDefault="006B68A1">
    <w:pPr>
      <w:pStyle w:val="stbilgi"/>
      <w:rPr>
        <w:b/>
        <w:sz w:val="24"/>
        <w:szCs w:val="24"/>
      </w:rPr>
    </w:pPr>
    <w:r w:rsidRPr="006B68A1">
      <w:rPr>
        <w:b/>
        <w:sz w:val="24"/>
        <w:szCs w:val="24"/>
      </w:rPr>
      <w:t xml:space="preserve">                                   ENFEKSİYON KONTROL HEMŞİRELİĞİ GÖREV TANIMI</w:t>
    </w:r>
  </w:p>
  <w:p w:rsidR="006B68A1" w:rsidRPr="006B68A1" w:rsidRDefault="006B68A1">
    <w:pPr>
      <w:pStyle w:val="stbilgi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A1" w:rsidRDefault="006B68A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5B7"/>
    <w:multiLevelType w:val="hybridMultilevel"/>
    <w:tmpl w:val="D87E0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7E01"/>
    <w:multiLevelType w:val="hybridMultilevel"/>
    <w:tmpl w:val="8A58D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B6A8B"/>
    <w:multiLevelType w:val="hybridMultilevel"/>
    <w:tmpl w:val="A4AAB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7051A"/>
    <w:rsid w:val="00093CAD"/>
    <w:rsid w:val="000A0B2A"/>
    <w:rsid w:val="000D60AB"/>
    <w:rsid w:val="00137D31"/>
    <w:rsid w:val="001737F3"/>
    <w:rsid w:val="0018555E"/>
    <w:rsid w:val="001944A9"/>
    <w:rsid w:val="00195968"/>
    <w:rsid w:val="001C30D0"/>
    <w:rsid w:val="001D2204"/>
    <w:rsid w:val="0020046D"/>
    <w:rsid w:val="00223536"/>
    <w:rsid w:val="00247A59"/>
    <w:rsid w:val="00341192"/>
    <w:rsid w:val="003822FD"/>
    <w:rsid w:val="003B3F20"/>
    <w:rsid w:val="003D5EDC"/>
    <w:rsid w:val="0044058D"/>
    <w:rsid w:val="004617A1"/>
    <w:rsid w:val="00475156"/>
    <w:rsid w:val="0048713A"/>
    <w:rsid w:val="004D060F"/>
    <w:rsid w:val="004E7CCF"/>
    <w:rsid w:val="004F794F"/>
    <w:rsid w:val="00500483"/>
    <w:rsid w:val="005642F6"/>
    <w:rsid w:val="005918BC"/>
    <w:rsid w:val="005C0A79"/>
    <w:rsid w:val="00607AE1"/>
    <w:rsid w:val="006B68A1"/>
    <w:rsid w:val="00766AA6"/>
    <w:rsid w:val="0077307E"/>
    <w:rsid w:val="00A14045"/>
    <w:rsid w:val="00A42833"/>
    <w:rsid w:val="00A810C2"/>
    <w:rsid w:val="00AC3F7D"/>
    <w:rsid w:val="00B25922"/>
    <w:rsid w:val="00B3053B"/>
    <w:rsid w:val="00B531D6"/>
    <w:rsid w:val="00B75CFB"/>
    <w:rsid w:val="00B95EAD"/>
    <w:rsid w:val="00C02490"/>
    <w:rsid w:val="00CB49DF"/>
    <w:rsid w:val="00D539C3"/>
    <w:rsid w:val="00D5697E"/>
    <w:rsid w:val="00DA399E"/>
    <w:rsid w:val="00DC0836"/>
    <w:rsid w:val="00E04FC5"/>
    <w:rsid w:val="00E058EA"/>
    <w:rsid w:val="00E672CD"/>
    <w:rsid w:val="00EA2126"/>
    <w:rsid w:val="00EA7A4A"/>
    <w:rsid w:val="00F0598D"/>
    <w:rsid w:val="00FA3F4A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C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C3F7D"/>
  </w:style>
  <w:style w:type="paragraph" w:styleId="Altbilgi">
    <w:name w:val="footer"/>
    <w:basedOn w:val="Normal"/>
    <w:link w:val="AltbilgiChar"/>
    <w:uiPriority w:val="99"/>
    <w:semiHidden/>
    <w:unhideWhenUsed/>
    <w:rsid w:val="00AC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3F7D"/>
  </w:style>
  <w:style w:type="paragraph" w:customStyle="1" w:styleId="Default">
    <w:name w:val="Default"/>
    <w:rsid w:val="00AC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4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00AE-4C7E-4A3C-BE17-2C134126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31</cp:revision>
  <cp:lastPrinted>2014-10-02T09:33:00Z</cp:lastPrinted>
  <dcterms:created xsi:type="dcterms:W3CDTF">2011-11-03T08:15:00Z</dcterms:created>
  <dcterms:modified xsi:type="dcterms:W3CDTF">2019-01-09T07:30:00Z</dcterms:modified>
</cp:coreProperties>
</file>