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7B" w:rsidRPr="00B7107B" w:rsidRDefault="00B7107B" w:rsidP="006C469B">
      <w:pPr>
        <w:pStyle w:val="heading1"/>
        <w:spacing w:before="69" w:beforeAutospacing="0"/>
        <w:jc w:val="center"/>
        <w:rPr>
          <w:b/>
        </w:rPr>
      </w:pPr>
      <w:r w:rsidRPr="00B7107B">
        <w:rPr>
          <w:b/>
          <w:lang w:val="en-US"/>
        </w:rPr>
        <w:t>NÜTRİSYON DESTEK EKİBİ</w:t>
      </w:r>
    </w:p>
    <w:p w:rsidR="00B7107B" w:rsidRPr="00681731" w:rsidRDefault="00B7107B" w:rsidP="00681731">
      <w:pPr>
        <w:ind w:left="1860"/>
        <w:jc w:val="both"/>
        <w:rPr>
          <w:rFonts w:ascii="Times New Roman" w:hAnsi="Times New Roman"/>
          <w:b/>
          <w:sz w:val="24"/>
        </w:rPr>
      </w:pPr>
      <w:r>
        <w:rPr>
          <w:rFonts w:ascii="Times New Roman" w:hAnsi="Times New Roman"/>
          <w:b/>
          <w:sz w:val="24"/>
        </w:rPr>
        <w:t>HEMŞİRE GÖREV, YETKİ VE SORUMLULUKLARI</w:t>
      </w:r>
    </w:p>
    <w:p w:rsidR="00B7107B" w:rsidRDefault="00B7107B" w:rsidP="00B7107B">
      <w:pPr>
        <w:pStyle w:val="ListeParagraf"/>
        <w:numPr>
          <w:ilvl w:val="0"/>
          <w:numId w:val="1"/>
        </w:numPr>
        <w:tabs>
          <w:tab w:val="left" w:pos="2135"/>
        </w:tabs>
        <w:spacing w:line="276" w:lineRule="auto"/>
        <w:ind w:right="112" w:firstLine="0"/>
        <w:rPr>
          <w:szCs w:val="22"/>
          <w:lang w:val="en-US"/>
        </w:rPr>
      </w:pPr>
      <w:r>
        <w:rPr>
          <w:szCs w:val="22"/>
          <w:lang w:val="en-US"/>
        </w:rPr>
        <w:t>Kurumun belirlediği hedef, politika ve düzenlemeler doğrultusunda nütrisyon birimindeki hemşirelik hizmetlerinin etkin bir şekilde yerine getirilmesini</w:t>
      </w:r>
      <w:r>
        <w:rPr>
          <w:spacing w:val="-1"/>
          <w:szCs w:val="22"/>
          <w:lang w:val="en-US"/>
        </w:rPr>
        <w:t xml:space="preserve"> </w:t>
      </w:r>
      <w:r>
        <w:rPr>
          <w:szCs w:val="22"/>
          <w:lang w:val="en-US"/>
        </w:rPr>
        <w:t>sağlar.</w:t>
      </w:r>
    </w:p>
    <w:p w:rsidR="00B7107B" w:rsidRDefault="00B7107B" w:rsidP="00B7107B">
      <w:pPr>
        <w:pStyle w:val="ListeParagraf"/>
        <w:numPr>
          <w:ilvl w:val="0"/>
          <w:numId w:val="1"/>
        </w:numPr>
        <w:tabs>
          <w:tab w:val="left" w:pos="2185"/>
        </w:tabs>
        <w:spacing w:line="276" w:lineRule="auto"/>
        <w:ind w:right="117" w:firstLine="0"/>
        <w:rPr>
          <w:szCs w:val="22"/>
          <w:lang w:val="en-US"/>
        </w:rPr>
      </w:pPr>
      <w:r>
        <w:rPr>
          <w:szCs w:val="22"/>
          <w:lang w:val="en-US"/>
        </w:rPr>
        <w:t>Nütrisyon ekibinin doktoru ve diyetisyeni ile birlikte, hastaların nütrisyonel değerlendirmesinde, tedaviye başlama, sürdürme ve sonlandırma sürecinde görev</w:t>
      </w:r>
      <w:r>
        <w:rPr>
          <w:spacing w:val="-7"/>
          <w:szCs w:val="22"/>
          <w:lang w:val="en-US"/>
        </w:rPr>
        <w:t xml:space="preserve"> </w:t>
      </w:r>
      <w:r>
        <w:rPr>
          <w:szCs w:val="22"/>
          <w:lang w:val="en-US"/>
        </w:rPr>
        <w:t>alır.</w:t>
      </w:r>
    </w:p>
    <w:p w:rsidR="00B7107B" w:rsidRDefault="00B7107B" w:rsidP="00B7107B">
      <w:pPr>
        <w:pStyle w:val="ListeParagraf"/>
        <w:numPr>
          <w:ilvl w:val="0"/>
          <w:numId w:val="1"/>
        </w:numPr>
        <w:tabs>
          <w:tab w:val="left" w:pos="2200"/>
        </w:tabs>
        <w:spacing w:line="276" w:lineRule="auto"/>
        <w:ind w:right="114" w:firstLine="0"/>
        <w:rPr>
          <w:szCs w:val="22"/>
          <w:lang w:val="en-US"/>
        </w:rPr>
      </w:pPr>
      <w:r>
        <w:rPr>
          <w:szCs w:val="22"/>
          <w:lang w:val="en-US"/>
        </w:rPr>
        <w:t>Nütrisyon Destek Tedavisi’nde hemşirelik girişimleri konusunda belirlenmiş olan standartların uygulanmasını</w:t>
      </w:r>
      <w:r>
        <w:rPr>
          <w:spacing w:val="-13"/>
          <w:szCs w:val="22"/>
          <w:lang w:val="en-US"/>
        </w:rPr>
        <w:t xml:space="preserve"> </w:t>
      </w:r>
      <w:r>
        <w:rPr>
          <w:szCs w:val="22"/>
          <w:lang w:val="en-US"/>
        </w:rPr>
        <w:t>sağlar.</w:t>
      </w:r>
    </w:p>
    <w:p w:rsidR="00B7107B" w:rsidRDefault="00B7107B" w:rsidP="00B7107B">
      <w:pPr>
        <w:pStyle w:val="ListeParagraf"/>
        <w:numPr>
          <w:ilvl w:val="0"/>
          <w:numId w:val="1"/>
        </w:numPr>
        <w:tabs>
          <w:tab w:val="left" w:pos="2113"/>
        </w:tabs>
        <w:spacing w:line="276" w:lineRule="auto"/>
        <w:ind w:right="116" w:firstLine="0"/>
        <w:rPr>
          <w:szCs w:val="22"/>
          <w:lang w:val="en-US"/>
        </w:rPr>
      </w:pPr>
      <w:r>
        <w:rPr>
          <w:szCs w:val="22"/>
          <w:lang w:val="en-US"/>
        </w:rPr>
        <w:t>Ekibin doktoru ve diyetisyeni ile birlikte düzenli aralıklarla hasta viziti yapar. Hasta için belirlenmiş olan nütrisyonel destek planının doğru yöntemle, doğru dozda, doğru şekilde ve uygun pozisyonda uygulanmasını takip</w:t>
      </w:r>
      <w:r>
        <w:rPr>
          <w:spacing w:val="-9"/>
          <w:szCs w:val="22"/>
          <w:lang w:val="en-US"/>
        </w:rPr>
        <w:t xml:space="preserve"> </w:t>
      </w:r>
      <w:r>
        <w:rPr>
          <w:szCs w:val="22"/>
          <w:lang w:val="en-US"/>
        </w:rPr>
        <w:t>eder.</w:t>
      </w:r>
    </w:p>
    <w:p w:rsidR="00B7107B" w:rsidRDefault="00B7107B" w:rsidP="00B7107B">
      <w:pPr>
        <w:pStyle w:val="ListeParagraf"/>
        <w:numPr>
          <w:ilvl w:val="0"/>
          <w:numId w:val="1"/>
        </w:numPr>
        <w:tabs>
          <w:tab w:val="left" w:pos="2121"/>
        </w:tabs>
        <w:spacing w:before="1" w:beforeAutospacing="0" w:after="0" w:afterAutospacing="0" w:line="276" w:lineRule="auto"/>
        <w:ind w:right="114" w:firstLine="0"/>
        <w:rPr>
          <w:szCs w:val="22"/>
          <w:lang w:val="en-US"/>
        </w:rPr>
      </w:pPr>
      <w:r>
        <w:rPr>
          <w:szCs w:val="22"/>
          <w:lang w:val="en-US"/>
        </w:rPr>
        <w:t>Nütrisyon Destek Tedavisi’nde kullanılan araç-gereç ve ekipmanların temini, kullanımı ve hastaya uygulanmasında ekip ile birlikte görev</w:t>
      </w:r>
      <w:r>
        <w:rPr>
          <w:spacing w:val="-18"/>
          <w:szCs w:val="22"/>
          <w:lang w:val="en-US"/>
        </w:rPr>
        <w:t xml:space="preserve"> </w:t>
      </w:r>
      <w:r>
        <w:rPr>
          <w:szCs w:val="22"/>
          <w:lang w:val="en-US"/>
        </w:rPr>
        <w:t>alır.</w:t>
      </w:r>
    </w:p>
    <w:p w:rsidR="00B7107B" w:rsidRDefault="00B7107B" w:rsidP="00B7107B">
      <w:pPr>
        <w:pStyle w:val="ListeParagraf"/>
        <w:numPr>
          <w:ilvl w:val="0"/>
          <w:numId w:val="1"/>
        </w:numPr>
        <w:tabs>
          <w:tab w:val="left" w:pos="2135"/>
        </w:tabs>
        <w:spacing w:line="276" w:lineRule="auto"/>
        <w:ind w:right="117" w:firstLine="0"/>
        <w:rPr>
          <w:szCs w:val="22"/>
          <w:lang w:val="en-US"/>
        </w:rPr>
      </w:pPr>
      <w:r>
        <w:rPr>
          <w:szCs w:val="22"/>
          <w:lang w:val="en-US"/>
        </w:rPr>
        <w:t>Nazoenteral yolla beslenmesine karar verilen hastaya gerektiğinde, doktor sorumluluğunda nazoenteral tüpleri</w:t>
      </w:r>
      <w:r>
        <w:rPr>
          <w:spacing w:val="-23"/>
          <w:szCs w:val="22"/>
          <w:lang w:val="en-US"/>
        </w:rPr>
        <w:t xml:space="preserve"> </w:t>
      </w:r>
      <w:r>
        <w:rPr>
          <w:szCs w:val="22"/>
          <w:lang w:val="en-US"/>
        </w:rPr>
        <w:t>takabilir.</w:t>
      </w:r>
    </w:p>
    <w:p w:rsidR="00B7107B" w:rsidRDefault="00B7107B" w:rsidP="00B7107B">
      <w:pPr>
        <w:pStyle w:val="ListeParagraf"/>
        <w:numPr>
          <w:ilvl w:val="0"/>
          <w:numId w:val="1"/>
        </w:numPr>
        <w:tabs>
          <w:tab w:val="left" w:pos="2193"/>
        </w:tabs>
        <w:spacing w:line="276" w:lineRule="auto"/>
        <w:ind w:right="112" w:firstLine="0"/>
        <w:rPr>
          <w:szCs w:val="22"/>
          <w:lang w:val="en-US"/>
        </w:rPr>
      </w:pPr>
      <w:r>
        <w:rPr>
          <w:szCs w:val="22"/>
          <w:lang w:val="en-US"/>
        </w:rPr>
        <w:t>Enteral beslenme tüplerini tıkanma, kırılma, çatlama, bükülme, yerinden çıkma, ciltte irritasyon, enfeksiyon gibi komplikasyonlar açısından takip eder ve önlenmesi için gerekli hemşirelik girişimlerinde bulunur. Enteral beslenme yollarının bakımı ve pansumanı konusunda klinik çalışanlarına, hasta ve hasta yakınlarına eğitim ve danışmanlık verir.</w:t>
      </w:r>
    </w:p>
    <w:p w:rsidR="00B7107B" w:rsidRDefault="00B7107B" w:rsidP="00B7107B">
      <w:pPr>
        <w:pStyle w:val="ListeParagraf"/>
        <w:numPr>
          <w:ilvl w:val="0"/>
          <w:numId w:val="1"/>
        </w:numPr>
        <w:tabs>
          <w:tab w:val="left" w:pos="2195"/>
        </w:tabs>
        <w:spacing w:line="276" w:lineRule="auto"/>
        <w:ind w:right="115" w:firstLine="0"/>
        <w:rPr>
          <w:szCs w:val="22"/>
          <w:lang w:val="en-US"/>
        </w:rPr>
      </w:pPr>
      <w:r>
        <w:rPr>
          <w:szCs w:val="22"/>
          <w:lang w:val="en-US"/>
        </w:rPr>
        <w:t>Parenteral nütrisyon uygulanan hastalarda damar yolu ile ilgili komplikasyonların önlenmesi için gerekli hemşirelik girişimlerinde bulunur. Santral venöz kateterlerin bakımı ve pansumanı konusunda klinik çalışanlarına, hasta ve hasta yakınlarına eğitim ve danışmanlık verir.</w:t>
      </w:r>
    </w:p>
    <w:p w:rsidR="00B7107B" w:rsidRDefault="00B7107B" w:rsidP="00B7107B">
      <w:pPr>
        <w:pStyle w:val="ListeParagraf"/>
        <w:numPr>
          <w:ilvl w:val="0"/>
          <w:numId w:val="1"/>
        </w:numPr>
        <w:tabs>
          <w:tab w:val="left" w:pos="2159"/>
        </w:tabs>
        <w:spacing w:line="276" w:lineRule="auto"/>
        <w:ind w:right="115" w:firstLine="0"/>
        <w:rPr>
          <w:szCs w:val="22"/>
          <w:lang w:val="en-US"/>
        </w:rPr>
      </w:pPr>
      <w:r>
        <w:rPr>
          <w:szCs w:val="22"/>
          <w:lang w:val="en-US"/>
        </w:rPr>
        <w:t>Nütrisyon Destek Tedavisi ile birlikte ilaç, kan ve kan ürünlerinin doğru uygulanması hakkında hekim ve eczacının önerileri doğrultusunda klinik çalışanlarını, hasta ve hasta yakınlarını bilgilendirir.</w:t>
      </w:r>
    </w:p>
    <w:p w:rsidR="00B7107B" w:rsidRDefault="00B7107B" w:rsidP="00B7107B">
      <w:pPr>
        <w:pStyle w:val="ListeParagraf"/>
        <w:numPr>
          <w:ilvl w:val="0"/>
          <w:numId w:val="1"/>
        </w:numPr>
        <w:tabs>
          <w:tab w:val="left" w:pos="2365"/>
        </w:tabs>
        <w:spacing w:before="1" w:beforeAutospacing="0" w:after="0" w:afterAutospacing="0" w:line="276" w:lineRule="auto"/>
        <w:ind w:right="117" w:firstLine="0"/>
        <w:rPr>
          <w:szCs w:val="22"/>
          <w:lang w:val="en-US"/>
        </w:rPr>
      </w:pPr>
      <w:r>
        <w:rPr>
          <w:szCs w:val="22"/>
          <w:lang w:val="en-US"/>
        </w:rPr>
        <w:t>Beslenme ürünlerinin saklama koşulları, uygulama şekli ve uygulama süresi konusunda ekibin bir üyesi olarak, klinik çalışanlarını, hasta ve hasta yakınlarını</w:t>
      </w:r>
      <w:r>
        <w:rPr>
          <w:spacing w:val="-13"/>
          <w:szCs w:val="22"/>
          <w:lang w:val="en-US"/>
        </w:rPr>
        <w:t xml:space="preserve"> </w:t>
      </w:r>
      <w:r>
        <w:rPr>
          <w:szCs w:val="22"/>
          <w:lang w:val="en-US"/>
        </w:rPr>
        <w:t>bilgilendirir.</w:t>
      </w:r>
    </w:p>
    <w:p w:rsidR="00B7107B" w:rsidRPr="00B7107B" w:rsidRDefault="00B7107B" w:rsidP="00B7107B">
      <w:pPr>
        <w:tabs>
          <w:tab w:val="left" w:pos="2365"/>
        </w:tabs>
        <w:spacing w:before="1" w:line="276" w:lineRule="auto"/>
        <w:ind w:right="117"/>
        <w:sectPr w:rsidR="00B7107B" w:rsidRPr="00B7107B" w:rsidSect="00B7107B">
          <w:headerReference w:type="default" r:id="rId7"/>
          <w:pgSz w:w="12240" w:h="15840"/>
          <w:pgMar w:top="426" w:right="1417" w:bottom="1417" w:left="1417" w:header="708" w:footer="708" w:gutter="0"/>
          <w:cols w:space="708"/>
        </w:sectPr>
      </w:pPr>
    </w:p>
    <w:p w:rsidR="00B7107B" w:rsidRDefault="00B7107B" w:rsidP="00B7107B">
      <w:pPr>
        <w:pStyle w:val="ListeParagraf"/>
        <w:tabs>
          <w:tab w:val="left" w:pos="2284"/>
        </w:tabs>
        <w:spacing w:before="52" w:beforeAutospacing="0" w:after="0" w:afterAutospacing="0" w:line="276" w:lineRule="auto"/>
        <w:ind w:left="1872" w:right="117"/>
        <w:rPr>
          <w:szCs w:val="22"/>
          <w:lang w:val="en-US"/>
        </w:rPr>
      </w:pPr>
    </w:p>
    <w:p w:rsidR="00B7107B" w:rsidRDefault="00B7107B" w:rsidP="00B7107B">
      <w:pPr>
        <w:pStyle w:val="ListeParagraf"/>
        <w:numPr>
          <w:ilvl w:val="0"/>
          <w:numId w:val="1"/>
        </w:numPr>
        <w:tabs>
          <w:tab w:val="left" w:pos="2284"/>
        </w:tabs>
        <w:spacing w:before="52" w:beforeAutospacing="0" w:after="0" w:afterAutospacing="0" w:line="276" w:lineRule="auto"/>
        <w:ind w:right="117" w:firstLine="0"/>
        <w:rPr>
          <w:szCs w:val="22"/>
          <w:lang w:val="en-US"/>
        </w:rPr>
      </w:pPr>
      <w:r>
        <w:rPr>
          <w:szCs w:val="22"/>
          <w:lang w:val="en-US"/>
        </w:rPr>
        <w:t>Nütrisyon Destek Tedavisi’nin mekanik, metabolik ve enfeksiyöz komplikasyonlarını ekiple birlikte izler. Komplikasyonların önlenmesinde ve tedavi edilmesinde gerekli hemşirelik girişimlerinde bulunur. Klinik hemşirelerine eğitim ve danışmanlık</w:t>
      </w:r>
      <w:r>
        <w:rPr>
          <w:spacing w:val="-19"/>
          <w:szCs w:val="22"/>
          <w:lang w:val="en-US"/>
        </w:rPr>
        <w:t xml:space="preserve"> </w:t>
      </w:r>
      <w:r>
        <w:rPr>
          <w:szCs w:val="22"/>
          <w:lang w:val="en-US"/>
        </w:rPr>
        <w:t>verir.</w:t>
      </w:r>
    </w:p>
    <w:p w:rsidR="00B7107B" w:rsidRDefault="00B7107B" w:rsidP="00B7107B">
      <w:pPr>
        <w:pStyle w:val="ListeParagraf"/>
        <w:numPr>
          <w:ilvl w:val="0"/>
          <w:numId w:val="1"/>
        </w:numPr>
        <w:tabs>
          <w:tab w:val="left" w:pos="2349"/>
        </w:tabs>
        <w:spacing w:line="276" w:lineRule="auto"/>
        <w:ind w:right="114" w:firstLine="0"/>
        <w:rPr>
          <w:szCs w:val="22"/>
          <w:lang w:val="en-US"/>
        </w:rPr>
      </w:pPr>
      <w:r>
        <w:rPr>
          <w:szCs w:val="22"/>
          <w:lang w:val="en-US"/>
        </w:rPr>
        <w:t>Evde parenteral/enteral yolla beslenme desteği uygulanacak hastalarla ilgili olarak aşağıdaki konularda nütrisyon destek ekibinin üyesi olarak klinik çalışanlarına, hasta ve/veya yakınlarına eğitim</w:t>
      </w:r>
      <w:r>
        <w:rPr>
          <w:spacing w:val="-16"/>
          <w:szCs w:val="22"/>
          <w:lang w:val="en-US"/>
        </w:rPr>
        <w:t xml:space="preserve"> </w:t>
      </w:r>
      <w:r>
        <w:rPr>
          <w:szCs w:val="22"/>
          <w:lang w:val="en-US"/>
        </w:rPr>
        <w:t>verir.</w:t>
      </w:r>
    </w:p>
    <w:p w:rsidR="00B7107B" w:rsidRDefault="00B7107B" w:rsidP="00B7107B">
      <w:pPr>
        <w:pStyle w:val="ListeParagraf"/>
        <w:numPr>
          <w:ilvl w:val="1"/>
          <w:numId w:val="1"/>
        </w:numPr>
        <w:tabs>
          <w:tab w:val="left" w:pos="2713"/>
        </w:tabs>
        <w:spacing w:before="0" w:beforeAutospacing="0" w:after="0" w:afterAutospacing="0" w:line="276" w:lineRule="auto"/>
        <w:ind w:right="111" w:firstLine="0"/>
        <w:rPr>
          <w:szCs w:val="22"/>
          <w:lang w:val="en-US"/>
        </w:rPr>
      </w:pPr>
      <w:r>
        <w:rPr>
          <w:szCs w:val="22"/>
          <w:lang w:val="en-US"/>
        </w:rPr>
        <w:t>Hastanın kullanması gereken beslenme ürünü, pompa, set vb. malzemelerin raporlanması, reçetelendirilmesi ve</w:t>
      </w:r>
      <w:r>
        <w:rPr>
          <w:spacing w:val="-12"/>
          <w:szCs w:val="22"/>
          <w:lang w:val="en-US"/>
        </w:rPr>
        <w:t xml:space="preserve"> </w:t>
      </w:r>
      <w:r>
        <w:rPr>
          <w:szCs w:val="22"/>
          <w:lang w:val="en-US"/>
        </w:rPr>
        <w:t>temini,</w:t>
      </w:r>
    </w:p>
    <w:p w:rsidR="00B7107B" w:rsidRDefault="00B7107B" w:rsidP="00B7107B">
      <w:pPr>
        <w:pStyle w:val="ListeParagraf"/>
        <w:numPr>
          <w:ilvl w:val="1"/>
          <w:numId w:val="1"/>
        </w:numPr>
        <w:tabs>
          <w:tab w:val="left" w:pos="2699"/>
        </w:tabs>
        <w:spacing w:before="1" w:beforeAutospacing="0" w:after="0" w:afterAutospacing="0"/>
        <w:ind w:left="2698" w:hanging="129"/>
        <w:rPr>
          <w:szCs w:val="22"/>
          <w:lang w:val="en-US"/>
        </w:rPr>
      </w:pPr>
      <w:r>
        <w:rPr>
          <w:szCs w:val="22"/>
          <w:lang w:val="en-US"/>
        </w:rPr>
        <w:t>Beslenme yolunun bakımı ve</w:t>
      </w:r>
      <w:r>
        <w:rPr>
          <w:spacing w:val="-12"/>
          <w:szCs w:val="22"/>
          <w:lang w:val="en-US"/>
        </w:rPr>
        <w:t xml:space="preserve"> </w:t>
      </w:r>
      <w:r>
        <w:rPr>
          <w:szCs w:val="22"/>
          <w:lang w:val="en-US"/>
        </w:rPr>
        <w:t>pansumanı,</w:t>
      </w:r>
    </w:p>
    <w:p w:rsidR="00B7107B" w:rsidRDefault="00B7107B" w:rsidP="00B7107B">
      <w:pPr>
        <w:pStyle w:val="ListeParagraf"/>
        <w:numPr>
          <w:ilvl w:val="1"/>
          <w:numId w:val="1"/>
        </w:numPr>
        <w:tabs>
          <w:tab w:val="left" w:pos="2788"/>
        </w:tabs>
        <w:spacing w:before="43" w:beforeAutospacing="0" w:after="0" w:afterAutospacing="0" w:line="276" w:lineRule="auto"/>
        <w:ind w:right="115" w:firstLine="0"/>
        <w:rPr>
          <w:szCs w:val="22"/>
          <w:lang w:val="en-US"/>
        </w:rPr>
      </w:pPr>
      <w:r>
        <w:rPr>
          <w:szCs w:val="22"/>
          <w:lang w:val="en-US"/>
        </w:rPr>
        <w:t>Gelişebilecek komplikasyonlar ve dikkat edilmesi gereken konular,</w:t>
      </w:r>
    </w:p>
    <w:p w:rsidR="00B7107B" w:rsidRDefault="00B7107B" w:rsidP="00B7107B">
      <w:pPr>
        <w:pStyle w:val="ListeParagraf"/>
        <w:numPr>
          <w:ilvl w:val="1"/>
          <w:numId w:val="1"/>
        </w:numPr>
        <w:tabs>
          <w:tab w:val="left" w:pos="2699"/>
        </w:tabs>
        <w:spacing w:line="289" w:lineRule="exact"/>
        <w:ind w:left="2698" w:hanging="129"/>
        <w:rPr>
          <w:szCs w:val="22"/>
          <w:lang w:val="en-US"/>
        </w:rPr>
      </w:pPr>
      <w:r>
        <w:rPr>
          <w:szCs w:val="22"/>
          <w:lang w:val="en-US"/>
        </w:rPr>
        <w:t>Beslenme ürünlerini saklama ve uygulama</w:t>
      </w:r>
      <w:r>
        <w:rPr>
          <w:spacing w:val="-15"/>
          <w:szCs w:val="22"/>
          <w:lang w:val="en-US"/>
        </w:rPr>
        <w:t xml:space="preserve"> </w:t>
      </w:r>
      <w:r>
        <w:rPr>
          <w:szCs w:val="22"/>
          <w:lang w:val="en-US"/>
        </w:rPr>
        <w:t>şekli,</w:t>
      </w:r>
    </w:p>
    <w:p w:rsidR="00B7107B" w:rsidRDefault="00B7107B" w:rsidP="00B7107B">
      <w:pPr>
        <w:pStyle w:val="ListeParagraf"/>
        <w:numPr>
          <w:ilvl w:val="1"/>
          <w:numId w:val="1"/>
        </w:numPr>
        <w:tabs>
          <w:tab w:val="left" w:pos="2699"/>
        </w:tabs>
        <w:spacing w:before="43" w:beforeAutospacing="0" w:after="0" w:afterAutospacing="0"/>
        <w:ind w:left="2698" w:hanging="129"/>
        <w:rPr>
          <w:szCs w:val="22"/>
          <w:lang w:val="en-US"/>
        </w:rPr>
      </w:pPr>
      <w:r>
        <w:rPr>
          <w:szCs w:val="22"/>
          <w:lang w:val="en-US"/>
        </w:rPr>
        <w:t>Gerektiğinde başvurabileceği kişi, kurum ve</w:t>
      </w:r>
      <w:r>
        <w:rPr>
          <w:spacing w:val="-18"/>
          <w:szCs w:val="22"/>
          <w:lang w:val="en-US"/>
        </w:rPr>
        <w:t xml:space="preserve"> </w:t>
      </w:r>
      <w:r>
        <w:rPr>
          <w:szCs w:val="22"/>
          <w:lang w:val="en-US"/>
        </w:rPr>
        <w:t>kuruluşlar.</w:t>
      </w:r>
    </w:p>
    <w:p w:rsidR="00B7107B" w:rsidRDefault="00B7107B" w:rsidP="00B7107B">
      <w:pPr>
        <w:pStyle w:val="ListeParagraf"/>
        <w:numPr>
          <w:ilvl w:val="0"/>
          <w:numId w:val="1"/>
        </w:numPr>
        <w:tabs>
          <w:tab w:val="left" w:pos="2327"/>
        </w:tabs>
        <w:spacing w:before="45" w:beforeAutospacing="0" w:after="0" w:afterAutospacing="0" w:line="276" w:lineRule="auto"/>
        <w:ind w:right="119" w:firstLine="0"/>
        <w:rPr>
          <w:szCs w:val="22"/>
          <w:lang w:val="en-US"/>
        </w:rPr>
      </w:pPr>
      <w:r>
        <w:rPr>
          <w:szCs w:val="22"/>
          <w:lang w:val="en-US"/>
        </w:rPr>
        <w:t>Nütrisyon hemşiresi Nütrisyon Destek Biriminde tam zamanlı olarak görev alır, tüm görev ve sorumluluklarını ekip ile birlikte yerine getirir.</w:t>
      </w:r>
    </w:p>
    <w:p w:rsidR="00B7107B" w:rsidRDefault="00B7107B" w:rsidP="00B7107B">
      <w:pPr>
        <w:pStyle w:val="ListeParagraf"/>
        <w:numPr>
          <w:ilvl w:val="0"/>
          <w:numId w:val="1"/>
        </w:numPr>
        <w:tabs>
          <w:tab w:val="left" w:pos="2253"/>
        </w:tabs>
        <w:spacing w:line="276" w:lineRule="auto"/>
        <w:ind w:right="117" w:firstLine="0"/>
        <w:rPr>
          <w:szCs w:val="22"/>
          <w:lang w:val="en-US"/>
        </w:rPr>
      </w:pPr>
      <w:r>
        <w:rPr>
          <w:szCs w:val="22"/>
          <w:lang w:val="en-US"/>
        </w:rPr>
        <w:t>Klinik nütrisyon konusunda bilimsel ve güncel yayınları takip eder, seminer, toplantı, kongre ve benzeri etkinliklere</w:t>
      </w:r>
      <w:r>
        <w:rPr>
          <w:spacing w:val="-22"/>
          <w:szCs w:val="22"/>
          <w:lang w:val="en-US"/>
        </w:rPr>
        <w:t xml:space="preserve"> </w:t>
      </w:r>
      <w:r>
        <w:rPr>
          <w:szCs w:val="22"/>
          <w:lang w:val="en-US"/>
        </w:rPr>
        <w:t>katılır.</w:t>
      </w:r>
    </w:p>
    <w:p w:rsidR="00B7107B" w:rsidRDefault="00B7107B" w:rsidP="00B7107B">
      <w:pPr>
        <w:pStyle w:val="ListeParagraf"/>
        <w:numPr>
          <w:ilvl w:val="0"/>
          <w:numId w:val="1"/>
        </w:numPr>
        <w:tabs>
          <w:tab w:val="left" w:pos="2233"/>
        </w:tabs>
        <w:spacing w:before="1" w:beforeAutospacing="0" w:after="0" w:afterAutospacing="0"/>
        <w:ind w:left="2233" w:hanging="361"/>
        <w:rPr>
          <w:szCs w:val="22"/>
          <w:lang w:val="en-US"/>
        </w:rPr>
      </w:pPr>
      <w:r>
        <w:rPr>
          <w:szCs w:val="22"/>
          <w:lang w:val="en-US"/>
        </w:rPr>
        <w:t>Bilimsel araştırmalara ekiple birlikte katılır, planlar ve</w:t>
      </w:r>
      <w:r>
        <w:rPr>
          <w:spacing w:val="-19"/>
          <w:szCs w:val="22"/>
          <w:lang w:val="en-US"/>
        </w:rPr>
        <w:t xml:space="preserve"> </w:t>
      </w:r>
      <w:r>
        <w:rPr>
          <w:szCs w:val="22"/>
          <w:lang w:val="en-US"/>
        </w:rPr>
        <w:t>yürütür.</w:t>
      </w:r>
    </w:p>
    <w:p w:rsidR="00B7107B" w:rsidRDefault="00B7107B" w:rsidP="00B7107B">
      <w:pPr>
        <w:pStyle w:val="ListeParagraf"/>
        <w:numPr>
          <w:ilvl w:val="0"/>
          <w:numId w:val="1"/>
        </w:numPr>
        <w:tabs>
          <w:tab w:val="left" w:pos="2233"/>
        </w:tabs>
        <w:spacing w:before="43" w:beforeAutospacing="0" w:after="0" w:afterAutospacing="0"/>
        <w:ind w:left="2233" w:hanging="361"/>
        <w:rPr>
          <w:szCs w:val="22"/>
          <w:lang w:val="en-US"/>
        </w:rPr>
      </w:pPr>
      <w:r>
        <w:rPr>
          <w:szCs w:val="22"/>
          <w:lang w:val="en-US"/>
        </w:rPr>
        <w:t>Nütrisyon destek birimindeki görevleri ile ilgili kayıtları</w:t>
      </w:r>
      <w:r>
        <w:rPr>
          <w:spacing w:val="-18"/>
          <w:szCs w:val="22"/>
          <w:lang w:val="en-US"/>
        </w:rPr>
        <w:t xml:space="preserve"> </w:t>
      </w:r>
      <w:r>
        <w:rPr>
          <w:szCs w:val="22"/>
          <w:lang w:val="en-US"/>
        </w:rPr>
        <w:t>tutar.</w:t>
      </w:r>
    </w:p>
    <w:p w:rsidR="00B7107B" w:rsidRDefault="00B7107B" w:rsidP="00B7107B">
      <w:pPr>
        <w:pStyle w:val="ListeParagraf"/>
        <w:numPr>
          <w:ilvl w:val="0"/>
          <w:numId w:val="1"/>
        </w:numPr>
        <w:tabs>
          <w:tab w:val="left" w:pos="2298"/>
        </w:tabs>
        <w:spacing w:before="43" w:beforeAutospacing="0" w:after="0" w:afterAutospacing="0" w:line="276" w:lineRule="auto"/>
        <w:ind w:right="116" w:firstLine="0"/>
        <w:rPr>
          <w:szCs w:val="22"/>
          <w:lang w:val="en-US"/>
        </w:rPr>
      </w:pPr>
      <w:r>
        <w:rPr>
          <w:szCs w:val="22"/>
          <w:lang w:val="en-US"/>
        </w:rPr>
        <w:t>Görev yaptığı yerlerde Nütrisyon Destek Ekibi ile birlikte klinik nütrisyon ile ilgili hizmet içi eğitim verir ve devamlılığını</w:t>
      </w:r>
      <w:r>
        <w:rPr>
          <w:spacing w:val="-14"/>
          <w:szCs w:val="22"/>
          <w:lang w:val="en-US"/>
        </w:rPr>
        <w:t xml:space="preserve"> </w:t>
      </w:r>
      <w:r>
        <w:rPr>
          <w:szCs w:val="22"/>
          <w:lang w:val="en-US"/>
        </w:rPr>
        <w:t>sağlar.</w:t>
      </w:r>
    </w:p>
    <w:p w:rsidR="00B7107B" w:rsidRDefault="00B7107B" w:rsidP="00B7107B">
      <w:pPr>
        <w:pStyle w:val="ListeParagraf"/>
        <w:numPr>
          <w:ilvl w:val="0"/>
          <w:numId w:val="1"/>
        </w:numPr>
        <w:tabs>
          <w:tab w:val="left" w:pos="2233"/>
        </w:tabs>
        <w:spacing w:line="289" w:lineRule="exact"/>
        <w:ind w:left="2233" w:hanging="361"/>
        <w:rPr>
          <w:szCs w:val="22"/>
          <w:lang w:val="en-US"/>
        </w:rPr>
      </w:pPr>
      <w:r>
        <w:rPr>
          <w:szCs w:val="22"/>
          <w:lang w:val="en-US"/>
        </w:rPr>
        <w:t>Tüm uygulamaları etik kurallar doğrultusunda</w:t>
      </w:r>
      <w:r>
        <w:rPr>
          <w:spacing w:val="-22"/>
          <w:szCs w:val="22"/>
          <w:lang w:val="en-US"/>
        </w:rPr>
        <w:t xml:space="preserve"> </w:t>
      </w:r>
      <w:r>
        <w:rPr>
          <w:szCs w:val="22"/>
          <w:lang w:val="en-US"/>
        </w:rPr>
        <w:t>yapar.</w:t>
      </w:r>
    </w:p>
    <w:p w:rsidR="00B609B7" w:rsidRDefault="00B609B7" w:rsidP="00B7107B">
      <w:pPr>
        <w:pStyle w:val="GvdeMetni"/>
        <w:rPr>
          <w:sz w:val="20"/>
        </w:rPr>
      </w:pPr>
    </w:p>
    <w:p w:rsidR="00B7107B" w:rsidRDefault="00B7107B" w:rsidP="00B7107B">
      <w:pPr>
        <w:pStyle w:val="GvdeMetni"/>
        <w:rPr>
          <w:sz w:val="20"/>
        </w:rPr>
      </w:pPr>
    </w:p>
    <w:p w:rsidR="00B7107B" w:rsidRDefault="00B7107B" w:rsidP="00B7107B">
      <w:pPr>
        <w:pStyle w:val="GvdeMetni"/>
        <w:rPr>
          <w:sz w:val="20"/>
        </w:rPr>
      </w:pPr>
    </w:p>
    <w:p w:rsidR="00B7107B" w:rsidRDefault="00B7107B" w:rsidP="00B7107B">
      <w:pPr>
        <w:pStyle w:val="GvdeMetni"/>
        <w:rPr>
          <w:sz w:val="20"/>
        </w:rPr>
      </w:pPr>
    </w:p>
    <w:p w:rsidR="00B7107B" w:rsidRDefault="00B7107B" w:rsidP="00B7107B">
      <w:pPr>
        <w:pStyle w:val="GvdeMetni"/>
        <w:rPr>
          <w:sz w:val="20"/>
        </w:rPr>
      </w:pPr>
    </w:p>
    <w:p w:rsidR="00B7107B" w:rsidRDefault="00B7107B" w:rsidP="00B7107B">
      <w:pPr>
        <w:pStyle w:val="GvdeMetni"/>
        <w:rPr>
          <w:sz w:val="20"/>
        </w:rPr>
      </w:pPr>
    </w:p>
    <w:p w:rsidR="00B7107B" w:rsidRDefault="00B7107B" w:rsidP="00B7107B">
      <w:pPr>
        <w:pStyle w:val="GvdeMetni"/>
        <w:rPr>
          <w:sz w:val="20"/>
        </w:rPr>
      </w:pPr>
    </w:p>
    <w:p w:rsidR="00B7107B" w:rsidRDefault="00B7107B" w:rsidP="00B7107B">
      <w:pPr>
        <w:pStyle w:val="GvdeMetni"/>
        <w:rPr>
          <w:sz w:val="20"/>
        </w:rPr>
      </w:pPr>
    </w:p>
    <w:p w:rsidR="00B7107B" w:rsidRDefault="00B7107B" w:rsidP="00B7107B">
      <w:pPr>
        <w:pStyle w:val="GvdeMetni"/>
        <w:rPr>
          <w:sz w:val="20"/>
        </w:rPr>
      </w:pPr>
    </w:p>
    <w:p w:rsidR="00B7107B" w:rsidRDefault="00B7107B" w:rsidP="00B7107B">
      <w:pPr>
        <w:pStyle w:val="GvdeMetni"/>
        <w:rPr>
          <w:sz w:val="20"/>
        </w:rPr>
      </w:pPr>
    </w:p>
    <w:p w:rsidR="00B7107B" w:rsidRDefault="00B7107B" w:rsidP="00B7107B">
      <w:pPr>
        <w:pStyle w:val="GvdeMetni"/>
        <w:rPr>
          <w:sz w:val="20"/>
        </w:rPr>
      </w:pPr>
    </w:p>
    <w:p w:rsidR="00B7107B" w:rsidRDefault="00B7107B" w:rsidP="00B7107B">
      <w:pPr>
        <w:pStyle w:val="GvdeMetni"/>
        <w:rPr>
          <w:sz w:val="20"/>
        </w:rPr>
      </w:pPr>
    </w:p>
    <w:p w:rsidR="00B7107B" w:rsidRDefault="00B7107B" w:rsidP="00B7107B">
      <w:pPr>
        <w:pStyle w:val="GvdeMetni"/>
        <w:rPr>
          <w:sz w:val="20"/>
        </w:rPr>
      </w:pPr>
    </w:p>
    <w:p w:rsidR="00B7107B" w:rsidRDefault="00B7107B" w:rsidP="00B7107B">
      <w:pPr>
        <w:pStyle w:val="GvdeMetni"/>
        <w:rPr>
          <w:sz w:val="20"/>
        </w:rPr>
      </w:pPr>
    </w:p>
    <w:p w:rsidR="00B7107B" w:rsidRDefault="00B7107B" w:rsidP="00B7107B">
      <w:pPr>
        <w:pStyle w:val="GvdeMetni"/>
        <w:rPr>
          <w:sz w:val="20"/>
        </w:rPr>
      </w:pPr>
    </w:p>
    <w:p w:rsidR="00B7107B" w:rsidRDefault="00B7107B" w:rsidP="00B7107B">
      <w:pPr>
        <w:pStyle w:val="GvdeMetni"/>
        <w:rPr>
          <w:sz w:val="20"/>
        </w:rPr>
      </w:pPr>
    </w:p>
    <w:p w:rsidR="005740EE" w:rsidRDefault="005740EE" w:rsidP="006C469B">
      <w:pPr>
        <w:spacing w:before="40"/>
        <w:rPr>
          <w:rFonts w:ascii="Cambria" w:hAnsi="Cambria"/>
          <w:b/>
          <w:sz w:val="24"/>
        </w:rPr>
      </w:pPr>
    </w:p>
    <w:p w:rsidR="005740EE" w:rsidRDefault="005740EE" w:rsidP="00B7107B">
      <w:pPr>
        <w:spacing w:before="40"/>
        <w:jc w:val="center"/>
        <w:rPr>
          <w:rFonts w:ascii="Cambria" w:hAnsi="Cambria"/>
          <w:b/>
          <w:sz w:val="24"/>
        </w:rPr>
      </w:pPr>
    </w:p>
    <w:p w:rsidR="005740EE" w:rsidRDefault="005740EE" w:rsidP="00B7107B">
      <w:pPr>
        <w:spacing w:before="40"/>
        <w:jc w:val="center"/>
        <w:rPr>
          <w:rFonts w:ascii="Cambria" w:hAnsi="Cambria"/>
          <w:b/>
          <w:sz w:val="24"/>
        </w:rPr>
      </w:pPr>
    </w:p>
    <w:p w:rsidR="006C469B" w:rsidRDefault="006C469B" w:rsidP="00B7107B">
      <w:pPr>
        <w:spacing w:before="40"/>
        <w:jc w:val="center"/>
        <w:rPr>
          <w:rFonts w:ascii="Cambria" w:hAnsi="Cambria"/>
          <w:b/>
          <w:sz w:val="24"/>
        </w:rPr>
      </w:pPr>
    </w:p>
    <w:p w:rsidR="006C469B" w:rsidRDefault="006C469B" w:rsidP="00B7107B">
      <w:pPr>
        <w:spacing w:before="40"/>
        <w:jc w:val="center"/>
        <w:rPr>
          <w:rFonts w:ascii="Cambria" w:hAnsi="Cambria"/>
          <w:b/>
          <w:sz w:val="24"/>
        </w:rPr>
      </w:pPr>
    </w:p>
    <w:p w:rsidR="006C469B" w:rsidRDefault="006C469B" w:rsidP="00B7107B">
      <w:pPr>
        <w:spacing w:before="40"/>
        <w:jc w:val="center"/>
        <w:rPr>
          <w:rFonts w:ascii="Cambria" w:hAnsi="Cambria"/>
          <w:b/>
          <w:sz w:val="24"/>
        </w:rPr>
      </w:pPr>
    </w:p>
    <w:p w:rsidR="00B7107B" w:rsidRDefault="00B7107B" w:rsidP="00B7107B">
      <w:pPr>
        <w:spacing w:before="40"/>
        <w:jc w:val="center"/>
        <w:rPr>
          <w:rFonts w:ascii="Cambria" w:hAnsi="Cambria"/>
          <w:b/>
          <w:sz w:val="24"/>
        </w:rPr>
      </w:pPr>
      <w:r>
        <w:rPr>
          <w:rFonts w:ascii="Cambria" w:hAnsi="Cambria"/>
          <w:b/>
          <w:sz w:val="24"/>
        </w:rPr>
        <w:lastRenderedPageBreak/>
        <w:t>ECZACI GÖREV, YETKİ VE SORUMLULUKLARI</w:t>
      </w:r>
    </w:p>
    <w:p w:rsidR="00B7107B" w:rsidRDefault="00B7107B" w:rsidP="006C469B">
      <w:pPr>
        <w:pStyle w:val="ListeParagraf"/>
        <w:numPr>
          <w:ilvl w:val="0"/>
          <w:numId w:val="5"/>
        </w:numPr>
        <w:tabs>
          <w:tab w:val="left" w:pos="2221"/>
        </w:tabs>
        <w:spacing w:line="276" w:lineRule="auto"/>
        <w:ind w:right="115"/>
      </w:pPr>
      <w:r>
        <w:t>Çalıştığı kurumdaki işleyiş ve düzenlemeler doğrultusunda  nütrisyon birimindeki eczacılık hizmetlerinin etkin bir şekilde yerine getirilmesini</w:t>
      </w:r>
      <w:r w:rsidRPr="006C469B">
        <w:rPr>
          <w:spacing w:val="-1"/>
        </w:rPr>
        <w:t xml:space="preserve"> </w:t>
      </w:r>
      <w:r>
        <w:t>sağlar.</w:t>
      </w:r>
    </w:p>
    <w:p w:rsidR="00B7107B" w:rsidRDefault="00B7107B" w:rsidP="00B7107B">
      <w:pPr>
        <w:pStyle w:val="ListeParagraf"/>
        <w:widowControl w:val="0"/>
        <w:numPr>
          <w:ilvl w:val="0"/>
          <w:numId w:val="2"/>
        </w:numPr>
        <w:tabs>
          <w:tab w:val="left" w:pos="2221"/>
        </w:tabs>
        <w:spacing w:before="0" w:beforeAutospacing="0" w:after="0" w:afterAutospacing="0" w:line="276" w:lineRule="auto"/>
        <w:ind w:right="119"/>
        <w:jc w:val="both"/>
      </w:pPr>
      <w:r>
        <w:t>Nütrisyon destek ekibi ile birlikte hasta vizitlerine katılır. Hastaların nütrisyonel destek tedavisinin düzenlenmesi sürecinde nütrisyon destek ekibine katkı</w:t>
      </w:r>
      <w:r>
        <w:rPr>
          <w:spacing w:val="-11"/>
        </w:rPr>
        <w:t xml:space="preserve"> </w:t>
      </w:r>
      <w:r>
        <w:t>sağlar.</w:t>
      </w:r>
    </w:p>
    <w:p w:rsidR="00B7107B" w:rsidRDefault="00B7107B" w:rsidP="00B7107B">
      <w:pPr>
        <w:pStyle w:val="ListeParagraf"/>
        <w:widowControl w:val="0"/>
        <w:numPr>
          <w:ilvl w:val="0"/>
          <w:numId w:val="2"/>
        </w:numPr>
        <w:tabs>
          <w:tab w:val="left" w:pos="2221"/>
        </w:tabs>
        <w:spacing w:before="0" w:beforeAutospacing="0" w:after="0" w:afterAutospacing="0" w:line="276" w:lineRule="auto"/>
        <w:ind w:right="114"/>
        <w:jc w:val="both"/>
      </w:pPr>
      <w:r>
        <w:t>Nütrisyon desteği alan hastalarda ilaçların doğru şekilde uygulanması, etkileşimleri (ilaç-ilaç, ilaç-besin), geçimsizlikleri ve formülasyonların güvenilirliği ile ilgili değerlendirme ve bilgilendirme</w:t>
      </w:r>
      <w:r>
        <w:rPr>
          <w:spacing w:val="-3"/>
        </w:rPr>
        <w:t xml:space="preserve"> </w:t>
      </w:r>
      <w:r>
        <w:t>yapar.</w:t>
      </w:r>
    </w:p>
    <w:p w:rsidR="00B7107B" w:rsidRDefault="00B7107B" w:rsidP="00B7107B">
      <w:pPr>
        <w:pStyle w:val="ListeParagraf"/>
        <w:widowControl w:val="0"/>
        <w:numPr>
          <w:ilvl w:val="0"/>
          <w:numId w:val="2"/>
        </w:numPr>
        <w:tabs>
          <w:tab w:val="left" w:pos="2221"/>
        </w:tabs>
        <w:spacing w:before="1" w:beforeAutospacing="0" w:after="0" w:afterAutospacing="0" w:line="276" w:lineRule="auto"/>
        <w:ind w:right="113"/>
        <w:jc w:val="both"/>
      </w:pPr>
      <w:r>
        <w:t>Enteral beslenme tüplerinden ilaç uygulamasına bağlı tüp tıkanmasının önlenmesi açısından klinik çalışanları, hasta ve hasta yakınlarına gerekli bilgilendirmelerde</w:t>
      </w:r>
      <w:r>
        <w:rPr>
          <w:spacing w:val="-14"/>
        </w:rPr>
        <w:t xml:space="preserve"> </w:t>
      </w:r>
      <w:r>
        <w:t>bulunur.</w:t>
      </w:r>
    </w:p>
    <w:p w:rsidR="00B7107B" w:rsidRDefault="00B7107B" w:rsidP="00B7107B">
      <w:pPr>
        <w:pStyle w:val="ListeParagraf"/>
        <w:widowControl w:val="0"/>
        <w:numPr>
          <w:ilvl w:val="0"/>
          <w:numId w:val="2"/>
        </w:numPr>
        <w:tabs>
          <w:tab w:val="left" w:pos="2221"/>
        </w:tabs>
        <w:spacing w:before="0" w:beforeAutospacing="0" w:after="0" w:afterAutospacing="0" w:line="276" w:lineRule="auto"/>
        <w:ind w:right="117"/>
        <w:jc w:val="both"/>
      </w:pPr>
      <w:r>
        <w:t>Parenteral nütrisyon karışımlarının uygun koşullarda hazırlanmasından ve denetiminden</w:t>
      </w:r>
      <w:r>
        <w:rPr>
          <w:spacing w:val="-10"/>
        </w:rPr>
        <w:t xml:space="preserve"> </w:t>
      </w:r>
      <w:r>
        <w:t>sorumludur.</w:t>
      </w:r>
    </w:p>
    <w:p w:rsidR="00B7107B" w:rsidRDefault="00B7107B" w:rsidP="00B7107B">
      <w:pPr>
        <w:pStyle w:val="ListeParagraf"/>
        <w:widowControl w:val="0"/>
        <w:numPr>
          <w:ilvl w:val="0"/>
          <w:numId w:val="2"/>
        </w:numPr>
        <w:tabs>
          <w:tab w:val="left" w:pos="2221"/>
        </w:tabs>
        <w:spacing w:before="1" w:beforeAutospacing="0" w:after="0" w:afterAutospacing="0" w:line="276" w:lineRule="auto"/>
        <w:ind w:right="114"/>
        <w:jc w:val="both"/>
      </w:pPr>
      <w:r>
        <w:t>Beslenme ürünlerinin stabilitesi, saklama koşulları ve uygulama şekli konusunda klinik çalışanları, hasta ve hasta yakınlarına bilgilendirme</w:t>
      </w:r>
      <w:r>
        <w:rPr>
          <w:spacing w:val="-3"/>
        </w:rPr>
        <w:t xml:space="preserve"> </w:t>
      </w:r>
      <w:r>
        <w:t>yapar.</w:t>
      </w:r>
    </w:p>
    <w:p w:rsidR="00B7107B" w:rsidRDefault="00B7107B" w:rsidP="00B7107B">
      <w:pPr>
        <w:pStyle w:val="ListeParagraf"/>
        <w:widowControl w:val="0"/>
        <w:numPr>
          <w:ilvl w:val="0"/>
          <w:numId w:val="2"/>
        </w:numPr>
        <w:tabs>
          <w:tab w:val="left" w:pos="2221"/>
        </w:tabs>
        <w:spacing w:before="1" w:beforeAutospacing="0" w:after="0" w:afterAutospacing="0" w:line="276" w:lineRule="auto"/>
        <w:ind w:right="117"/>
        <w:jc w:val="both"/>
      </w:pPr>
      <w:r>
        <w:t>Parenteral nütrisyon uygulanan hastalarda aynı damar yolundan uygulanacak ilaçların uygunluğuna ilişkin klinik çalışanlarına bilgilendirme</w:t>
      </w:r>
      <w:r>
        <w:rPr>
          <w:spacing w:val="-3"/>
        </w:rPr>
        <w:t xml:space="preserve"> </w:t>
      </w:r>
      <w:r>
        <w:t>yapar.</w:t>
      </w:r>
    </w:p>
    <w:p w:rsidR="00B7107B" w:rsidRDefault="00B7107B" w:rsidP="00B7107B">
      <w:pPr>
        <w:pStyle w:val="ListeParagraf"/>
        <w:widowControl w:val="0"/>
        <w:numPr>
          <w:ilvl w:val="0"/>
          <w:numId w:val="2"/>
        </w:numPr>
        <w:tabs>
          <w:tab w:val="left" w:pos="2221"/>
        </w:tabs>
        <w:spacing w:before="0" w:beforeAutospacing="0" w:after="0" w:afterAutospacing="0" w:line="276" w:lineRule="auto"/>
        <w:ind w:right="117"/>
        <w:jc w:val="both"/>
      </w:pPr>
      <w:r>
        <w:t>Nütrisyon destek tedavisinde komplikasyonların önlenmesinde ve tedavi edilmesinde nütrisyon destek ekibine katkı</w:t>
      </w:r>
      <w:r>
        <w:rPr>
          <w:spacing w:val="-22"/>
        </w:rPr>
        <w:t xml:space="preserve"> </w:t>
      </w:r>
      <w:r>
        <w:t>sağlar.</w:t>
      </w:r>
    </w:p>
    <w:p w:rsidR="00B7107B" w:rsidRDefault="00B7107B" w:rsidP="00B7107B">
      <w:pPr>
        <w:pStyle w:val="ListeParagraf"/>
        <w:widowControl w:val="0"/>
        <w:numPr>
          <w:ilvl w:val="0"/>
          <w:numId w:val="2"/>
        </w:numPr>
        <w:tabs>
          <w:tab w:val="left" w:pos="2221"/>
        </w:tabs>
        <w:spacing w:before="2" w:beforeAutospacing="0" w:after="0" w:afterAutospacing="0" w:line="276" w:lineRule="auto"/>
        <w:ind w:right="113"/>
        <w:jc w:val="both"/>
      </w:pPr>
      <w:r>
        <w:t>Nütrisyon destek tedavisinde kullanılan araç-gereç, ekipman ve ürünlerin temininde ekip ile birlikte görev</w:t>
      </w:r>
      <w:r>
        <w:rPr>
          <w:spacing w:val="-15"/>
        </w:rPr>
        <w:t xml:space="preserve"> </w:t>
      </w:r>
      <w:r>
        <w:t>alır.</w:t>
      </w:r>
    </w:p>
    <w:p w:rsidR="00B7107B" w:rsidRDefault="00B7107B" w:rsidP="00B7107B">
      <w:pPr>
        <w:pStyle w:val="ListeParagraf"/>
        <w:widowControl w:val="0"/>
        <w:numPr>
          <w:ilvl w:val="0"/>
          <w:numId w:val="2"/>
        </w:numPr>
        <w:tabs>
          <w:tab w:val="left" w:pos="2221"/>
        </w:tabs>
        <w:spacing w:before="1" w:beforeAutospacing="0" w:after="0" w:afterAutospacing="0" w:line="276" w:lineRule="auto"/>
        <w:ind w:right="116"/>
        <w:jc w:val="both"/>
      </w:pPr>
      <w:r>
        <w:t>Dolum ünitesinde çalışan personelin eğitiminden ve  faaliyetlerinden</w:t>
      </w:r>
      <w:r>
        <w:rPr>
          <w:spacing w:val="-10"/>
        </w:rPr>
        <w:t xml:space="preserve"> </w:t>
      </w:r>
      <w:r>
        <w:t>sorumludur.</w:t>
      </w:r>
    </w:p>
    <w:p w:rsidR="00B7107B" w:rsidRDefault="00B7107B" w:rsidP="00B7107B">
      <w:pPr>
        <w:pStyle w:val="ListeParagraf"/>
        <w:widowControl w:val="0"/>
        <w:numPr>
          <w:ilvl w:val="0"/>
          <w:numId w:val="2"/>
        </w:numPr>
        <w:tabs>
          <w:tab w:val="left" w:pos="2221"/>
        </w:tabs>
        <w:spacing w:before="0" w:beforeAutospacing="0" w:after="0" w:afterAutospacing="0" w:line="276" w:lineRule="auto"/>
        <w:ind w:right="114"/>
        <w:jc w:val="both"/>
      </w:pPr>
      <w:r>
        <w:t>Evde parenteral/enteral yolla nütrisyon desteği uygulanacak hastalarla ilgili olarak klinisyenlere, hasta ve/veya yakınlarına nütrisyon desteği ile doğru ilaç uygulama şekli, etkileşimleri, geçimsizlikleri ve beslenme ürünlerinin saklama koşulları ile ilgili eğitim</w:t>
      </w:r>
      <w:r>
        <w:rPr>
          <w:spacing w:val="-2"/>
        </w:rPr>
        <w:t xml:space="preserve"> </w:t>
      </w:r>
      <w:r>
        <w:t>verir.</w:t>
      </w:r>
    </w:p>
    <w:p w:rsidR="00B7107B" w:rsidRDefault="00B7107B" w:rsidP="00B7107B">
      <w:pPr>
        <w:pStyle w:val="ListeParagraf"/>
        <w:widowControl w:val="0"/>
        <w:numPr>
          <w:ilvl w:val="0"/>
          <w:numId w:val="2"/>
        </w:numPr>
        <w:tabs>
          <w:tab w:val="left" w:pos="2221"/>
        </w:tabs>
        <w:spacing w:before="0" w:beforeAutospacing="0" w:after="0" w:afterAutospacing="0" w:line="278" w:lineRule="auto"/>
        <w:ind w:right="117"/>
        <w:jc w:val="both"/>
      </w:pPr>
      <w:r>
        <w:t>Klinik nütrisyon konusunda bilimsel ve güncel yayınları takip eder, seminer, toplantı, kongre ve benzeri etkinliklere</w:t>
      </w:r>
      <w:r>
        <w:rPr>
          <w:spacing w:val="-20"/>
        </w:rPr>
        <w:t xml:space="preserve"> </w:t>
      </w:r>
      <w:r>
        <w:t>katılır.</w:t>
      </w:r>
    </w:p>
    <w:p w:rsidR="00B7107B" w:rsidRDefault="00B7107B" w:rsidP="00B7107B">
      <w:pPr>
        <w:pStyle w:val="ListeParagraf"/>
        <w:widowControl w:val="0"/>
        <w:numPr>
          <w:ilvl w:val="0"/>
          <w:numId w:val="2"/>
        </w:numPr>
        <w:tabs>
          <w:tab w:val="left" w:pos="2221"/>
        </w:tabs>
        <w:spacing w:before="51" w:beforeAutospacing="0" w:after="0" w:afterAutospacing="0"/>
        <w:ind w:left="1779"/>
      </w:pPr>
      <w:r>
        <w:t>Bilimsel araştırmalara ekiple birlikte katılır, planlar ve</w:t>
      </w:r>
      <w:r>
        <w:rPr>
          <w:spacing w:val="-13"/>
        </w:rPr>
        <w:t xml:space="preserve"> </w:t>
      </w:r>
      <w:r>
        <w:t>yürütür.</w:t>
      </w:r>
    </w:p>
    <w:p w:rsidR="00B7107B" w:rsidRDefault="00B7107B" w:rsidP="00B7107B">
      <w:pPr>
        <w:pStyle w:val="ListeParagraf"/>
        <w:widowControl w:val="0"/>
        <w:numPr>
          <w:ilvl w:val="0"/>
          <w:numId w:val="2"/>
        </w:numPr>
        <w:tabs>
          <w:tab w:val="left" w:pos="2221"/>
        </w:tabs>
        <w:spacing w:before="43" w:beforeAutospacing="0" w:after="0" w:afterAutospacing="0"/>
        <w:ind w:left="1779"/>
      </w:pPr>
      <w:r>
        <w:t>Nütrisyon destek birimindeki görevleri ile ilgili kayıtları</w:t>
      </w:r>
      <w:r>
        <w:rPr>
          <w:spacing w:val="-17"/>
        </w:rPr>
        <w:t xml:space="preserve"> </w:t>
      </w:r>
      <w:r>
        <w:t>tutar.</w:t>
      </w:r>
    </w:p>
    <w:p w:rsidR="00B7107B" w:rsidRDefault="00B7107B" w:rsidP="00B7107B">
      <w:pPr>
        <w:pStyle w:val="ListeParagraf"/>
        <w:widowControl w:val="0"/>
        <w:numPr>
          <w:ilvl w:val="0"/>
          <w:numId w:val="2"/>
        </w:numPr>
        <w:tabs>
          <w:tab w:val="left" w:pos="2221"/>
        </w:tabs>
        <w:spacing w:before="45" w:beforeAutospacing="0" w:after="0" w:afterAutospacing="0" w:line="276" w:lineRule="auto"/>
        <w:ind w:left="1779" w:right="116"/>
      </w:pPr>
      <w:r>
        <w:t>Görev yaptığı yerlerde Nütrisyon Destek Ekibi ile birlikte klinik nütrisyon ile ilgili hizmet içi eğitim verir ve devamlılığını</w:t>
      </w:r>
      <w:r>
        <w:rPr>
          <w:spacing w:val="-14"/>
        </w:rPr>
        <w:t xml:space="preserve"> </w:t>
      </w:r>
      <w:r>
        <w:t>sağlar.</w:t>
      </w:r>
    </w:p>
    <w:p w:rsidR="00B7107B" w:rsidRDefault="00B7107B" w:rsidP="00B7107B">
      <w:pPr>
        <w:pStyle w:val="ListeParagraf"/>
        <w:widowControl w:val="0"/>
        <w:numPr>
          <w:ilvl w:val="0"/>
          <w:numId w:val="2"/>
        </w:numPr>
        <w:tabs>
          <w:tab w:val="left" w:pos="2221"/>
        </w:tabs>
        <w:spacing w:before="0" w:beforeAutospacing="0" w:after="0" w:afterAutospacing="0" w:line="293" w:lineRule="exact"/>
        <w:ind w:left="1779"/>
      </w:pPr>
      <w:r>
        <w:t>Tüm uygulamaları etik kurallar doğrultusunda</w:t>
      </w:r>
      <w:r>
        <w:rPr>
          <w:spacing w:val="-21"/>
        </w:rPr>
        <w:t xml:space="preserve"> </w:t>
      </w:r>
      <w:r>
        <w:t>yapar.</w:t>
      </w:r>
    </w:p>
    <w:p w:rsidR="00B7107B" w:rsidRDefault="00B7107B" w:rsidP="00B7107B">
      <w:pPr>
        <w:tabs>
          <w:tab w:val="left" w:pos="2221"/>
        </w:tabs>
        <w:spacing w:line="278" w:lineRule="auto"/>
        <w:ind w:right="117"/>
        <w:jc w:val="center"/>
      </w:pPr>
    </w:p>
    <w:p w:rsidR="005740EE" w:rsidRDefault="005740EE" w:rsidP="00B7107B">
      <w:pPr>
        <w:jc w:val="center"/>
        <w:rPr>
          <w:rFonts w:ascii="Times New Roman" w:hAnsi="Times New Roman"/>
          <w:b/>
          <w:sz w:val="24"/>
        </w:rPr>
      </w:pPr>
    </w:p>
    <w:p w:rsidR="005740EE" w:rsidRDefault="005740EE" w:rsidP="00B7107B">
      <w:pPr>
        <w:jc w:val="center"/>
        <w:rPr>
          <w:rFonts w:ascii="Times New Roman" w:hAnsi="Times New Roman"/>
          <w:b/>
          <w:sz w:val="24"/>
        </w:rPr>
      </w:pPr>
    </w:p>
    <w:p w:rsidR="005740EE" w:rsidRDefault="005740EE" w:rsidP="00B7107B">
      <w:pPr>
        <w:jc w:val="center"/>
        <w:rPr>
          <w:rFonts w:ascii="Times New Roman" w:hAnsi="Times New Roman"/>
          <w:b/>
          <w:sz w:val="24"/>
        </w:rPr>
      </w:pPr>
    </w:p>
    <w:p w:rsidR="005740EE" w:rsidRDefault="005740EE" w:rsidP="00B7107B">
      <w:pPr>
        <w:jc w:val="center"/>
        <w:rPr>
          <w:rFonts w:ascii="Times New Roman" w:hAnsi="Times New Roman"/>
          <w:b/>
          <w:sz w:val="24"/>
        </w:rPr>
      </w:pPr>
    </w:p>
    <w:p w:rsidR="00B7107B" w:rsidRPr="00681731" w:rsidRDefault="00B7107B" w:rsidP="00681731">
      <w:pPr>
        <w:jc w:val="center"/>
        <w:rPr>
          <w:rFonts w:ascii="Times New Roman" w:eastAsia="Times New Roman" w:hAnsi="Times New Roman" w:cs="Times New Roman"/>
          <w:sz w:val="24"/>
          <w:szCs w:val="24"/>
        </w:rPr>
      </w:pPr>
      <w:r>
        <w:rPr>
          <w:rFonts w:ascii="Times New Roman" w:hAnsi="Times New Roman"/>
          <w:b/>
          <w:sz w:val="24"/>
        </w:rPr>
        <w:t>DOKTOR GÖREV, YETKİ VE</w:t>
      </w:r>
      <w:r>
        <w:rPr>
          <w:rFonts w:ascii="Times New Roman" w:hAnsi="Times New Roman"/>
          <w:b/>
          <w:spacing w:val="-11"/>
          <w:sz w:val="24"/>
        </w:rPr>
        <w:t xml:space="preserve"> </w:t>
      </w:r>
      <w:r>
        <w:rPr>
          <w:rFonts w:ascii="Times New Roman" w:hAnsi="Times New Roman"/>
          <w:b/>
          <w:sz w:val="24"/>
        </w:rPr>
        <w:t>SORUMLULUKLARI</w:t>
      </w:r>
    </w:p>
    <w:p w:rsidR="00B7107B" w:rsidRDefault="00B7107B" w:rsidP="00B7107B">
      <w:pPr>
        <w:pStyle w:val="ListeParagraf"/>
        <w:widowControl w:val="0"/>
        <w:numPr>
          <w:ilvl w:val="0"/>
          <w:numId w:val="4"/>
        </w:numPr>
        <w:tabs>
          <w:tab w:val="left" w:pos="1873"/>
        </w:tabs>
        <w:spacing w:before="0" w:beforeAutospacing="0" w:after="0" w:afterAutospacing="0" w:line="276" w:lineRule="auto"/>
        <w:ind w:right="113"/>
        <w:jc w:val="both"/>
        <w:rPr>
          <w:rFonts w:ascii="Calibri" w:eastAsia="Calibri" w:hAnsi="Calibri" w:cs="Calibri"/>
        </w:rPr>
      </w:pPr>
      <w:r>
        <w:rPr>
          <w:rFonts w:ascii="Calibri" w:hAnsi="Calibri"/>
        </w:rPr>
        <w:t>Kurumun belirlediği hedef, politika ve düzenlemeler</w:t>
      </w:r>
      <w:r>
        <w:rPr>
          <w:rFonts w:ascii="Calibri" w:hAnsi="Calibri"/>
          <w:spacing w:val="3"/>
        </w:rPr>
        <w:t xml:space="preserve"> </w:t>
      </w:r>
      <w:r>
        <w:rPr>
          <w:rFonts w:ascii="Calibri" w:hAnsi="Calibri"/>
        </w:rPr>
        <w:t>doğrultusunda nütrisyon birimindeki hekimlik hizmetlerinin etkin bir şekilde</w:t>
      </w:r>
      <w:r>
        <w:rPr>
          <w:rFonts w:ascii="Calibri" w:hAnsi="Calibri"/>
          <w:spacing w:val="-21"/>
        </w:rPr>
        <w:t xml:space="preserve"> </w:t>
      </w:r>
      <w:r>
        <w:rPr>
          <w:rFonts w:ascii="Calibri" w:hAnsi="Calibri"/>
        </w:rPr>
        <w:t>yerine getirilmesini</w:t>
      </w:r>
      <w:r>
        <w:rPr>
          <w:rFonts w:ascii="Calibri" w:hAnsi="Calibri"/>
          <w:spacing w:val="-1"/>
        </w:rPr>
        <w:t xml:space="preserve"> </w:t>
      </w:r>
      <w:r>
        <w:rPr>
          <w:rFonts w:ascii="Calibri" w:hAnsi="Calibri"/>
        </w:rPr>
        <w:t>sağlar.</w:t>
      </w:r>
    </w:p>
    <w:p w:rsidR="00B7107B" w:rsidRDefault="00B7107B" w:rsidP="00B7107B">
      <w:pPr>
        <w:pStyle w:val="ListeParagraf"/>
        <w:widowControl w:val="0"/>
        <w:numPr>
          <w:ilvl w:val="0"/>
          <w:numId w:val="4"/>
        </w:numPr>
        <w:tabs>
          <w:tab w:val="left" w:pos="1873"/>
        </w:tabs>
        <w:spacing w:before="1" w:beforeAutospacing="0" w:after="0" w:afterAutospacing="0" w:line="276" w:lineRule="auto"/>
        <w:ind w:right="119"/>
        <w:jc w:val="both"/>
        <w:rPr>
          <w:rFonts w:ascii="Calibri" w:eastAsia="Calibri" w:hAnsi="Calibri" w:cs="Calibri"/>
        </w:rPr>
      </w:pPr>
      <w:r>
        <w:rPr>
          <w:rFonts w:ascii="Calibri" w:hAnsi="Calibri"/>
        </w:rPr>
        <w:t>Nütrisyon Destek Ekibinin başkanlığını yürütür. Çalışma prensipleri</w:t>
      </w:r>
      <w:r>
        <w:rPr>
          <w:rFonts w:ascii="Calibri" w:hAnsi="Calibri"/>
          <w:spacing w:val="9"/>
        </w:rPr>
        <w:t xml:space="preserve"> </w:t>
      </w:r>
      <w:r>
        <w:rPr>
          <w:rFonts w:ascii="Calibri" w:hAnsi="Calibri"/>
        </w:rPr>
        <w:t>ve programını</w:t>
      </w:r>
      <w:r>
        <w:rPr>
          <w:rFonts w:ascii="Calibri" w:hAnsi="Calibri"/>
          <w:spacing w:val="-5"/>
        </w:rPr>
        <w:t xml:space="preserve"> </w:t>
      </w:r>
      <w:r>
        <w:rPr>
          <w:rFonts w:ascii="Calibri" w:hAnsi="Calibri"/>
        </w:rPr>
        <w:t>biçimler.</w:t>
      </w:r>
    </w:p>
    <w:p w:rsidR="00B7107B" w:rsidRDefault="00B7107B" w:rsidP="00B7107B">
      <w:pPr>
        <w:pStyle w:val="ListeParagraf"/>
        <w:widowControl w:val="0"/>
        <w:numPr>
          <w:ilvl w:val="0"/>
          <w:numId w:val="4"/>
        </w:numPr>
        <w:tabs>
          <w:tab w:val="left" w:pos="1873"/>
        </w:tabs>
        <w:spacing w:before="0" w:beforeAutospacing="0" w:after="0" w:afterAutospacing="0" w:line="276" w:lineRule="auto"/>
        <w:ind w:right="113"/>
        <w:jc w:val="both"/>
        <w:rPr>
          <w:rFonts w:ascii="Calibri" w:eastAsia="Calibri" w:hAnsi="Calibri" w:cs="Calibri"/>
        </w:rPr>
      </w:pPr>
      <w:r>
        <w:rPr>
          <w:rFonts w:ascii="Calibri" w:hAnsi="Calibri"/>
        </w:rPr>
        <w:t>Malnütrisyonun önemi ve beslenme destek tedavisinin</w:t>
      </w:r>
      <w:r>
        <w:rPr>
          <w:rFonts w:ascii="Calibri" w:hAnsi="Calibri"/>
          <w:spacing w:val="43"/>
        </w:rPr>
        <w:t xml:space="preserve"> </w:t>
      </w:r>
      <w:r>
        <w:rPr>
          <w:rFonts w:ascii="Calibri" w:hAnsi="Calibri"/>
        </w:rPr>
        <w:t>değeri konusunda bilgi sahibi olur ve diğer sağlık çalışanlarının konuyla</w:t>
      </w:r>
      <w:r>
        <w:rPr>
          <w:rFonts w:ascii="Calibri" w:hAnsi="Calibri"/>
          <w:spacing w:val="20"/>
        </w:rPr>
        <w:t xml:space="preserve"> </w:t>
      </w:r>
      <w:r>
        <w:rPr>
          <w:rFonts w:ascii="Calibri" w:hAnsi="Calibri"/>
        </w:rPr>
        <w:t>ilgili farkındalığının artırılmasında aktif rol</w:t>
      </w:r>
      <w:r>
        <w:rPr>
          <w:rFonts w:ascii="Calibri" w:hAnsi="Calibri"/>
          <w:spacing w:val="-15"/>
        </w:rPr>
        <w:t xml:space="preserve"> </w:t>
      </w:r>
      <w:r>
        <w:rPr>
          <w:rFonts w:ascii="Calibri" w:hAnsi="Calibri"/>
        </w:rPr>
        <w:t>alır.</w:t>
      </w:r>
    </w:p>
    <w:p w:rsidR="00B7107B" w:rsidRDefault="00B7107B" w:rsidP="00B7107B">
      <w:pPr>
        <w:pStyle w:val="ListeParagraf"/>
        <w:widowControl w:val="0"/>
        <w:numPr>
          <w:ilvl w:val="0"/>
          <w:numId w:val="4"/>
        </w:numPr>
        <w:tabs>
          <w:tab w:val="left" w:pos="1873"/>
        </w:tabs>
        <w:spacing w:before="0" w:beforeAutospacing="0" w:after="0" w:afterAutospacing="0" w:line="278" w:lineRule="auto"/>
        <w:ind w:right="113"/>
        <w:jc w:val="both"/>
        <w:rPr>
          <w:rFonts w:ascii="Calibri" w:eastAsia="Calibri" w:hAnsi="Calibri" w:cs="Calibri"/>
        </w:rPr>
      </w:pPr>
      <w:r>
        <w:rPr>
          <w:rFonts w:ascii="Calibri" w:hAnsi="Calibri"/>
        </w:rPr>
        <w:t>Hastaların nütrisyonel açıdan değerlendirilmesini sağlar ve</w:t>
      </w:r>
      <w:r>
        <w:rPr>
          <w:rFonts w:ascii="Calibri" w:hAnsi="Calibri"/>
          <w:spacing w:val="16"/>
        </w:rPr>
        <w:t xml:space="preserve"> </w:t>
      </w:r>
      <w:r>
        <w:rPr>
          <w:rFonts w:ascii="Calibri" w:hAnsi="Calibri"/>
        </w:rPr>
        <w:t>beslenme tedavisini</w:t>
      </w:r>
      <w:r>
        <w:rPr>
          <w:rFonts w:ascii="Calibri" w:hAnsi="Calibri"/>
          <w:spacing w:val="-2"/>
        </w:rPr>
        <w:t xml:space="preserve"> </w:t>
      </w:r>
      <w:r>
        <w:rPr>
          <w:rFonts w:ascii="Calibri" w:hAnsi="Calibri"/>
        </w:rPr>
        <w:t>planlar.</w:t>
      </w:r>
    </w:p>
    <w:p w:rsidR="00B7107B" w:rsidRDefault="00B7107B" w:rsidP="00B7107B">
      <w:pPr>
        <w:pStyle w:val="ListeParagraf"/>
        <w:widowControl w:val="0"/>
        <w:numPr>
          <w:ilvl w:val="0"/>
          <w:numId w:val="4"/>
        </w:numPr>
        <w:tabs>
          <w:tab w:val="left" w:pos="1873"/>
        </w:tabs>
        <w:spacing w:before="0" w:beforeAutospacing="0" w:after="0" w:afterAutospacing="0" w:line="278" w:lineRule="auto"/>
        <w:ind w:right="112"/>
        <w:jc w:val="both"/>
        <w:rPr>
          <w:rFonts w:ascii="Calibri" w:eastAsia="Calibri" w:hAnsi="Calibri" w:cs="Calibri"/>
        </w:rPr>
      </w:pPr>
      <w:r>
        <w:rPr>
          <w:rFonts w:ascii="Calibri" w:hAnsi="Calibri"/>
        </w:rPr>
        <w:t>Günlük toplantıları ve ekip vizitlerini planlar, nütrisyon</w:t>
      </w:r>
      <w:r>
        <w:rPr>
          <w:rFonts w:ascii="Calibri" w:hAnsi="Calibri"/>
          <w:spacing w:val="14"/>
        </w:rPr>
        <w:t xml:space="preserve"> </w:t>
      </w:r>
      <w:r>
        <w:rPr>
          <w:rFonts w:ascii="Calibri" w:hAnsi="Calibri"/>
        </w:rPr>
        <w:t>destek tedavisinin etkinliğini izler, gerekli değişiklikleri</w:t>
      </w:r>
      <w:r>
        <w:rPr>
          <w:rFonts w:ascii="Calibri" w:hAnsi="Calibri"/>
          <w:spacing w:val="-19"/>
        </w:rPr>
        <w:t xml:space="preserve"> </w:t>
      </w:r>
      <w:r>
        <w:rPr>
          <w:rFonts w:ascii="Calibri" w:hAnsi="Calibri"/>
        </w:rPr>
        <w:t>yapar.</w:t>
      </w:r>
    </w:p>
    <w:p w:rsidR="00B7107B" w:rsidRDefault="00B7107B" w:rsidP="00B7107B">
      <w:pPr>
        <w:pStyle w:val="ListeParagraf"/>
        <w:widowControl w:val="0"/>
        <w:numPr>
          <w:ilvl w:val="0"/>
          <w:numId w:val="4"/>
        </w:numPr>
        <w:tabs>
          <w:tab w:val="left" w:pos="1873"/>
        </w:tabs>
        <w:spacing w:before="0" w:beforeAutospacing="0" w:after="0" w:afterAutospacing="0" w:line="276" w:lineRule="auto"/>
        <w:ind w:right="117"/>
        <w:jc w:val="both"/>
        <w:rPr>
          <w:rFonts w:ascii="Calibri" w:eastAsia="Calibri" w:hAnsi="Calibri" w:cs="Calibri"/>
        </w:rPr>
      </w:pPr>
      <w:r>
        <w:rPr>
          <w:rFonts w:ascii="Calibri" w:hAnsi="Calibri"/>
        </w:rPr>
        <w:t>Nütrisyonel destek tedavisinin monitörizasyonu sağlar,</w:t>
      </w:r>
      <w:r>
        <w:rPr>
          <w:rFonts w:ascii="Calibri" w:hAnsi="Calibri"/>
          <w:spacing w:val="27"/>
        </w:rPr>
        <w:t xml:space="preserve"> </w:t>
      </w:r>
      <w:r>
        <w:rPr>
          <w:rFonts w:ascii="Calibri" w:hAnsi="Calibri"/>
        </w:rPr>
        <w:t>komplikasyon</w:t>
      </w:r>
      <w:r>
        <w:rPr>
          <w:rFonts w:ascii="Calibri" w:hAnsi="Calibri"/>
          <w:w w:val="99"/>
        </w:rPr>
        <w:t xml:space="preserve"> </w:t>
      </w:r>
      <w:r>
        <w:rPr>
          <w:rFonts w:ascii="Calibri" w:hAnsi="Calibri"/>
        </w:rPr>
        <w:t>gelişmesi durumunda erken dönemde tedavi başlanmasını</w:t>
      </w:r>
      <w:r>
        <w:rPr>
          <w:rFonts w:ascii="Calibri" w:hAnsi="Calibri"/>
          <w:spacing w:val="-22"/>
        </w:rPr>
        <w:t xml:space="preserve"> </w:t>
      </w:r>
      <w:r>
        <w:rPr>
          <w:rFonts w:ascii="Calibri" w:hAnsi="Calibri"/>
        </w:rPr>
        <w:t>planlar.</w:t>
      </w:r>
    </w:p>
    <w:p w:rsidR="00B7107B" w:rsidRDefault="00B7107B" w:rsidP="00B7107B">
      <w:pPr>
        <w:pStyle w:val="ListeParagraf"/>
        <w:widowControl w:val="0"/>
        <w:numPr>
          <w:ilvl w:val="0"/>
          <w:numId w:val="4"/>
        </w:numPr>
        <w:tabs>
          <w:tab w:val="left" w:pos="1873"/>
        </w:tabs>
        <w:spacing w:before="1" w:beforeAutospacing="0" w:after="0" w:afterAutospacing="0" w:line="276" w:lineRule="auto"/>
        <w:ind w:right="119"/>
        <w:jc w:val="both"/>
        <w:rPr>
          <w:rFonts w:ascii="Calibri" w:eastAsia="Calibri" w:hAnsi="Calibri" w:cs="Calibri"/>
        </w:rPr>
      </w:pPr>
      <w:r>
        <w:rPr>
          <w:rFonts w:ascii="Calibri" w:hAnsi="Calibri"/>
        </w:rPr>
        <w:t>Hastaya uygun beslenme erişim yolunu belirler ve bu</w:t>
      </w:r>
      <w:r>
        <w:rPr>
          <w:rFonts w:ascii="Calibri" w:hAnsi="Calibri"/>
          <w:spacing w:val="29"/>
        </w:rPr>
        <w:t xml:space="preserve"> </w:t>
      </w:r>
      <w:r>
        <w:rPr>
          <w:rFonts w:ascii="Calibri" w:hAnsi="Calibri"/>
        </w:rPr>
        <w:t>yolun</w:t>
      </w:r>
      <w:r>
        <w:rPr>
          <w:rFonts w:ascii="Calibri" w:hAnsi="Calibri"/>
          <w:w w:val="99"/>
        </w:rPr>
        <w:t xml:space="preserve"> </w:t>
      </w:r>
      <w:r>
        <w:rPr>
          <w:rFonts w:ascii="Calibri" w:hAnsi="Calibri"/>
        </w:rPr>
        <w:t>sağlanmasını koordine</w:t>
      </w:r>
      <w:r>
        <w:rPr>
          <w:rFonts w:ascii="Calibri" w:hAnsi="Calibri"/>
          <w:spacing w:val="-5"/>
        </w:rPr>
        <w:t xml:space="preserve"> </w:t>
      </w:r>
      <w:r>
        <w:rPr>
          <w:rFonts w:ascii="Calibri" w:hAnsi="Calibri"/>
        </w:rPr>
        <w:t>eder.</w:t>
      </w:r>
    </w:p>
    <w:p w:rsidR="00B7107B" w:rsidRDefault="00B7107B" w:rsidP="00B7107B">
      <w:pPr>
        <w:pStyle w:val="ListeParagraf"/>
        <w:widowControl w:val="0"/>
        <w:numPr>
          <w:ilvl w:val="0"/>
          <w:numId w:val="4"/>
        </w:numPr>
        <w:tabs>
          <w:tab w:val="left" w:pos="1873"/>
        </w:tabs>
        <w:spacing w:before="1" w:beforeAutospacing="0" w:after="0" w:afterAutospacing="0" w:line="276" w:lineRule="auto"/>
        <w:ind w:right="112"/>
        <w:jc w:val="both"/>
        <w:rPr>
          <w:rFonts w:ascii="Calibri" w:eastAsia="Calibri" w:hAnsi="Calibri" w:cs="Calibri"/>
        </w:rPr>
      </w:pPr>
      <w:r>
        <w:rPr>
          <w:rFonts w:ascii="Calibri" w:hAnsi="Calibri"/>
        </w:rPr>
        <w:t>Evde nütrisyonel desteğe ihtiyacı olan hastaların tedavi programını ekiple birlikte</w:t>
      </w:r>
      <w:r>
        <w:rPr>
          <w:rFonts w:ascii="Calibri" w:hAnsi="Calibri"/>
          <w:spacing w:val="-4"/>
        </w:rPr>
        <w:t xml:space="preserve"> </w:t>
      </w:r>
      <w:r>
        <w:rPr>
          <w:rFonts w:ascii="Calibri" w:hAnsi="Calibri"/>
        </w:rPr>
        <w:t>planlar.</w:t>
      </w:r>
    </w:p>
    <w:p w:rsidR="00B7107B" w:rsidRDefault="00B7107B" w:rsidP="00B7107B">
      <w:pPr>
        <w:pStyle w:val="ListeParagraf"/>
        <w:widowControl w:val="0"/>
        <w:numPr>
          <w:ilvl w:val="0"/>
          <w:numId w:val="4"/>
        </w:numPr>
        <w:tabs>
          <w:tab w:val="left" w:pos="1873"/>
        </w:tabs>
        <w:spacing w:before="0" w:beforeAutospacing="0" w:after="0" w:afterAutospacing="0" w:line="278" w:lineRule="auto"/>
        <w:ind w:right="114"/>
        <w:jc w:val="both"/>
        <w:rPr>
          <w:rFonts w:ascii="Calibri" w:eastAsia="Calibri" w:hAnsi="Calibri" w:cs="Calibri"/>
        </w:rPr>
      </w:pPr>
      <w:r>
        <w:rPr>
          <w:rFonts w:ascii="Calibri" w:hAnsi="Calibri"/>
        </w:rPr>
        <w:t>Tıbbi beslenme tedavisinde kullanılan ürünlerin satın alma</w:t>
      </w:r>
      <w:r>
        <w:rPr>
          <w:rFonts w:ascii="Calibri" w:hAnsi="Calibri"/>
          <w:spacing w:val="24"/>
        </w:rPr>
        <w:t xml:space="preserve"> </w:t>
      </w:r>
      <w:r>
        <w:rPr>
          <w:rFonts w:ascii="Calibri" w:hAnsi="Calibri"/>
        </w:rPr>
        <w:t>sürecinde aktif rol</w:t>
      </w:r>
      <w:r>
        <w:rPr>
          <w:rFonts w:ascii="Calibri" w:hAnsi="Calibri"/>
          <w:spacing w:val="-2"/>
        </w:rPr>
        <w:t xml:space="preserve"> </w:t>
      </w:r>
      <w:r>
        <w:rPr>
          <w:rFonts w:ascii="Calibri" w:hAnsi="Calibri"/>
        </w:rPr>
        <w:t>alır.</w:t>
      </w:r>
    </w:p>
    <w:p w:rsidR="00B7107B" w:rsidRDefault="00B7107B" w:rsidP="00B7107B">
      <w:pPr>
        <w:pStyle w:val="ListeParagraf"/>
        <w:widowControl w:val="0"/>
        <w:numPr>
          <w:ilvl w:val="0"/>
          <w:numId w:val="4"/>
        </w:numPr>
        <w:tabs>
          <w:tab w:val="left" w:pos="1873"/>
        </w:tabs>
        <w:spacing w:before="0" w:beforeAutospacing="0" w:after="0" w:afterAutospacing="0" w:line="276" w:lineRule="auto"/>
        <w:ind w:right="117"/>
        <w:jc w:val="both"/>
        <w:rPr>
          <w:rFonts w:ascii="Calibri" w:eastAsia="Calibri" w:hAnsi="Calibri" w:cs="Calibri"/>
        </w:rPr>
      </w:pPr>
      <w:r>
        <w:rPr>
          <w:rFonts w:ascii="Calibri" w:hAnsi="Calibri"/>
        </w:rPr>
        <w:t>Malnütrisyonu tedavi eden sağlık profesyonellerinden biri</w:t>
      </w:r>
      <w:r>
        <w:rPr>
          <w:rFonts w:ascii="Calibri" w:hAnsi="Calibri"/>
          <w:spacing w:val="38"/>
        </w:rPr>
        <w:t xml:space="preserve"> </w:t>
      </w:r>
      <w:r>
        <w:rPr>
          <w:rFonts w:ascii="Calibri" w:hAnsi="Calibri"/>
        </w:rPr>
        <w:t>olarak malnütrisyonun neden olduğu ek maliyetlerin azaltılmasına</w:t>
      </w:r>
      <w:r>
        <w:rPr>
          <w:rFonts w:ascii="Calibri" w:hAnsi="Calibri"/>
          <w:spacing w:val="12"/>
        </w:rPr>
        <w:t xml:space="preserve"> </w:t>
      </w:r>
      <w:r>
        <w:rPr>
          <w:rFonts w:ascii="Calibri" w:hAnsi="Calibri"/>
        </w:rPr>
        <w:t>katkıda</w:t>
      </w:r>
      <w:r>
        <w:rPr>
          <w:rFonts w:ascii="Calibri" w:hAnsi="Calibri"/>
          <w:w w:val="99"/>
        </w:rPr>
        <w:t xml:space="preserve"> </w:t>
      </w:r>
      <w:r>
        <w:rPr>
          <w:rFonts w:ascii="Calibri" w:hAnsi="Calibri"/>
        </w:rPr>
        <w:t>bulunur.</w:t>
      </w:r>
    </w:p>
    <w:p w:rsidR="00B7107B" w:rsidRDefault="00B7107B" w:rsidP="00B7107B">
      <w:pPr>
        <w:pStyle w:val="GvdeMetni"/>
        <w:spacing w:line="276" w:lineRule="auto"/>
        <w:ind w:right="122"/>
        <w:jc w:val="both"/>
        <w:rPr>
          <w:rFonts w:ascii="Times New Roman" w:eastAsia="Times New Roman" w:hAnsi="Times New Roman" w:cs="Times New Roman"/>
        </w:rPr>
      </w:pPr>
      <w:r>
        <w:rPr>
          <w:rFonts w:ascii="Times New Roman" w:hAnsi="Times New Roman"/>
        </w:rPr>
        <w:t xml:space="preserve">                         11- Klinik nütrisyon konusunda bilimsel ve güncel yayınları takip</w:t>
      </w:r>
      <w:r>
        <w:rPr>
          <w:rFonts w:ascii="Times New Roman" w:hAnsi="Times New Roman"/>
          <w:spacing w:val="-8"/>
        </w:rPr>
        <w:t xml:space="preserve"> </w:t>
      </w:r>
      <w:r>
        <w:rPr>
          <w:rFonts w:ascii="Times New Roman" w:hAnsi="Times New Roman"/>
        </w:rPr>
        <w:t>eder,</w:t>
      </w:r>
      <w:r>
        <w:rPr>
          <w:rFonts w:ascii="Times New Roman" w:hAnsi="Times New Roman"/>
          <w:w w:val="99"/>
        </w:rPr>
        <w:t xml:space="preserve">                            </w:t>
      </w:r>
      <w:r>
        <w:rPr>
          <w:rFonts w:ascii="Times New Roman" w:hAnsi="Times New Roman"/>
        </w:rPr>
        <w:t>seminer, toplantı, kongre ve benzeri etkinliklere</w:t>
      </w:r>
      <w:r>
        <w:rPr>
          <w:rFonts w:ascii="Times New Roman" w:hAnsi="Times New Roman"/>
          <w:spacing w:val="-8"/>
        </w:rPr>
        <w:t xml:space="preserve"> </w:t>
      </w:r>
      <w:r>
        <w:rPr>
          <w:rFonts w:ascii="Times New Roman" w:hAnsi="Times New Roman"/>
        </w:rPr>
        <w:t>katılır.</w:t>
      </w:r>
    </w:p>
    <w:p w:rsidR="00B7107B" w:rsidRDefault="00B7107B" w:rsidP="00B7107B">
      <w:pPr>
        <w:pStyle w:val="ListeParagraf"/>
        <w:widowControl w:val="0"/>
        <w:numPr>
          <w:ilvl w:val="0"/>
          <w:numId w:val="3"/>
        </w:numPr>
        <w:tabs>
          <w:tab w:val="left" w:pos="1873"/>
        </w:tabs>
        <w:spacing w:before="8" w:beforeAutospacing="0" w:after="0" w:afterAutospacing="0"/>
        <w:rPr>
          <w:rFonts w:ascii="Calibri" w:eastAsia="Calibri" w:hAnsi="Calibri" w:cs="Calibri"/>
        </w:rPr>
      </w:pPr>
      <w:r>
        <w:rPr>
          <w:rFonts w:ascii="Calibri" w:hAnsi="Calibri"/>
        </w:rPr>
        <w:t>Bilimsel araştırmaları planlar ve</w:t>
      </w:r>
      <w:r>
        <w:rPr>
          <w:rFonts w:ascii="Calibri" w:hAnsi="Calibri"/>
          <w:spacing w:val="-6"/>
        </w:rPr>
        <w:t xml:space="preserve"> </w:t>
      </w:r>
      <w:r>
        <w:rPr>
          <w:rFonts w:ascii="Calibri" w:hAnsi="Calibri"/>
        </w:rPr>
        <w:t>yürütür.</w:t>
      </w:r>
    </w:p>
    <w:p w:rsidR="00B7107B" w:rsidRDefault="00B7107B" w:rsidP="00B7107B">
      <w:pPr>
        <w:pStyle w:val="ListeParagraf"/>
        <w:widowControl w:val="0"/>
        <w:numPr>
          <w:ilvl w:val="0"/>
          <w:numId w:val="3"/>
        </w:numPr>
        <w:tabs>
          <w:tab w:val="left" w:pos="1873"/>
        </w:tabs>
        <w:spacing w:before="43" w:beforeAutospacing="0" w:after="0" w:afterAutospacing="0"/>
        <w:rPr>
          <w:rFonts w:ascii="Calibri" w:eastAsia="Calibri" w:hAnsi="Calibri" w:cs="Calibri"/>
        </w:rPr>
      </w:pPr>
      <w:r>
        <w:rPr>
          <w:rFonts w:ascii="Calibri" w:hAnsi="Calibri"/>
        </w:rPr>
        <w:t>Nütrisyon destek birimindeki kayıtların tutulmasını</w:t>
      </w:r>
      <w:r>
        <w:rPr>
          <w:rFonts w:ascii="Calibri" w:hAnsi="Calibri"/>
          <w:spacing w:val="-11"/>
        </w:rPr>
        <w:t xml:space="preserve"> </w:t>
      </w:r>
      <w:r>
        <w:rPr>
          <w:rFonts w:ascii="Calibri" w:hAnsi="Calibri"/>
        </w:rPr>
        <w:t>sağlar.</w:t>
      </w:r>
    </w:p>
    <w:p w:rsidR="00B7107B" w:rsidRDefault="00B7107B" w:rsidP="00B7107B">
      <w:pPr>
        <w:pStyle w:val="ListeParagraf"/>
        <w:widowControl w:val="0"/>
        <w:numPr>
          <w:ilvl w:val="0"/>
          <w:numId w:val="3"/>
        </w:numPr>
        <w:tabs>
          <w:tab w:val="left" w:pos="1873"/>
        </w:tabs>
        <w:spacing w:before="43" w:beforeAutospacing="0" w:after="0" w:afterAutospacing="0" w:line="278" w:lineRule="auto"/>
        <w:ind w:right="117"/>
        <w:jc w:val="both"/>
        <w:rPr>
          <w:rFonts w:ascii="Calibri" w:eastAsia="Calibri" w:hAnsi="Calibri" w:cs="Calibri"/>
        </w:rPr>
      </w:pPr>
      <w:r>
        <w:rPr>
          <w:rFonts w:ascii="Calibri" w:hAnsi="Calibri"/>
        </w:rPr>
        <w:t>Görev yaptığı yerlerde klinik nütrisyon ile ilgili hizmet içi</w:t>
      </w:r>
      <w:r>
        <w:rPr>
          <w:rFonts w:ascii="Calibri" w:hAnsi="Calibri"/>
          <w:spacing w:val="9"/>
        </w:rPr>
        <w:t xml:space="preserve"> </w:t>
      </w:r>
      <w:r>
        <w:rPr>
          <w:rFonts w:ascii="Calibri" w:hAnsi="Calibri"/>
        </w:rPr>
        <w:t>eğitim programı yapar ve devamlılığını</w:t>
      </w:r>
      <w:r>
        <w:rPr>
          <w:rFonts w:ascii="Calibri" w:hAnsi="Calibri"/>
          <w:spacing w:val="-5"/>
        </w:rPr>
        <w:t xml:space="preserve"> </w:t>
      </w:r>
      <w:r>
        <w:rPr>
          <w:rFonts w:ascii="Calibri" w:hAnsi="Calibri"/>
        </w:rPr>
        <w:t>sağlar.</w:t>
      </w:r>
    </w:p>
    <w:p w:rsidR="006C469B" w:rsidRPr="006C469B" w:rsidRDefault="00B7107B" w:rsidP="006C469B">
      <w:pPr>
        <w:pStyle w:val="ListeParagraf"/>
        <w:widowControl w:val="0"/>
        <w:numPr>
          <w:ilvl w:val="0"/>
          <w:numId w:val="3"/>
        </w:numPr>
        <w:tabs>
          <w:tab w:val="left" w:pos="1873"/>
        </w:tabs>
        <w:spacing w:before="0" w:beforeAutospacing="0" w:after="0" w:afterAutospacing="0" w:line="278" w:lineRule="auto"/>
        <w:ind w:right="115"/>
        <w:jc w:val="both"/>
        <w:rPr>
          <w:rFonts w:ascii="Calibri" w:eastAsia="Calibri" w:hAnsi="Calibri" w:cs="Calibri"/>
        </w:rPr>
      </w:pPr>
      <w:r>
        <w:rPr>
          <w:rFonts w:ascii="Calibri" w:hAnsi="Calibri"/>
        </w:rPr>
        <w:t>Tüm uygulamaların kanıta dayalı tıp ve etik kurallar</w:t>
      </w:r>
      <w:r>
        <w:rPr>
          <w:rFonts w:ascii="Calibri" w:hAnsi="Calibri"/>
          <w:spacing w:val="31"/>
        </w:rPr>
        <w:t xml:space="preserve"> </w:t>
      </w:r>
      <w:r>
        <w:rPr>
          <w:rFonts w:ascii="Calibri" w:hAnsi="Calibri"/>
        </w:rPr>
        <w:t>doğrultusunda</w:t>
      </w:r>
      <w:r>
        <w:rPr>
          <w:rFonts w:ascii="Calibri" w:hAnsi="Calibri"/>
          <w:w w:val="99"/>
        </w:rPr>
        <w:t xml:space="preserve"> </w:t>
      </w:r>
      <w:r>
        <w:rPr>
          <w:rFonts w:ascii="Calibri" w:hAnsi="Calibri"/>
        </w:rPr>
        <w:t>yapılmasını</w:t>
      </w:r>
      <w:r>
        <w:rPr>
          <w:rFonts w:ascii="Calibri" w:hAnsi="Calibri"/>
          <w:spacing w:val="-1"/>
        </w:rPr>
        <w:t xml:space="preserve"> </w:t>
      </w:r>
      <w:r>
        <w:rPr>
          <w:rFonts w:ascii="Calibri" w:hAnsi="Calibri"/>
        </w:rPr>
        <w:t>sağlar.</w:t>
      </w:r>
    </w:p>
    <w:p w:rsidR="006C469B" w:rsidRDefault="006C469B" w:rsidP="00B7107B">
      <w:pPr>
        <w:tabs>
          <w:tab w:val="left" w:pos="1350"/>
        </w:tabs>
      </w:pPr>
    </w:p>
    <w:tbl>
      <w:tblPr>
        <w:tblStyle w:val="TabloKlavuzu"/>
        <w:tblW w:w="0" w:type="auto"/>
        <w:tblLook w:val="04A0"/>
      </w:tblPr>
      <w:tblGrid>
        <w:gridCol w:w="3070"/>
        <w:gridCol w:w="3071"/>
        <w:gridCol w:w="3071"/>
      </w:tblGrid>
      <w:tr w:rsidR="006C469B" w:rsidTr="00681731">
        <w:trPr>
          <w:trHeight w:val="763"/>
        </w:trPr>
        <w:tc>
          <w:tcPr>
            <w:tcW w:w="3070" w:type="dxa"/>
          </w:tcPr>
          <w:p w:rsidR="006C469B" w:rsidRDefault="006C469B" w:rsidP="00DB314C">
            <w:pPr>
              <w:tabs>
                <w:tab w:val="left" w:pos="1350"/>
              </w:tabs>
            </w:pPr>
            <w:r>
              <w:t>HAZIRLAYAN</w:t>
            </w:r>
          </w:p>
        </w:tc>
        <w:tc>
          <w:tcPr>
            <w:tcW w:w="3071" w:type="dxa"/>
          </w:tcPr>
          <w:p w:rsidR="006C469B" w:rsidRDefault="006C469B" w:rsidP="00DB314C">
            <w:pPr>
              <w:tabs>
                <w:tab w:val="left" w:pos="1350"/>
              </w:tabs>
            </w:pPr>
            <w:r>
              <w:t>KONTROL EDEN</w:t>
            </w:r>
          </w:p>
        </w:tc>
        <w:tc>
          <w:tcPr>
            <w:tcW w:w="3071" w:type="dxa"/>
          </w:tcPr>
          <w:p w:rsidR="006C469B" w:rsidRDefault="006C469B" w:rsidP="00DB314C">
            <w:pPr>
              <w:tabs>
                <w:tab w:val="left" w:pos="1350"/>
              </w:tabs>
            </w:pPr>
            <w:r>
              <w:t>ONAY</w:t>
            </w:r>
          </w:p>
        </w:tc>
      </w:tr>
    </w:tbl>
    <w:p w:rsidR="006C469B" w:rsidRDefault="006C469B" w:rsidP="00B7107B">
      <w:pPr>
        <w:tabs>
          <w:tab w:val="left" w:pos="1350"/>
        </w:tabs>
      </w:pPr>
    </w:p>
    <w:p w:rsidR="006C469B" w:rsidRDefault="006C469B" w:rsidP="00B7107B">
      <w:pPr>
        <w:tabs>
          <w:tab w:val="left" w:pos="1350"/>
        </w:tabs>
      </w:pPr>
    </w:p>
    <w:p w:rsidR="006C469B" w:rsidRDefault="006C469B" w:rsidP="00B7107B">
      <w:pPr>
        <w:tabs>
          <w:tab w:val="left" w:pos="1350"/>
        </w:tabs>
      </w:pPr>
    </w:p>
    <w:p w:rsidR="006C469B" w:rsidRDefault="006C469B" w:rsidP="00B7107B">
      <w:pPr>
        <w:tabs>
          <w:tab w:val="left" w:pos="1350"/>
        </w:tabs>
      </w:pPr>
    </w:p>
    <w:p w:rsidR="006C469B" w:rsidRDefault="006C469B" w:rsidP="00B7107B">
      <w:pPr>
        <w:tabs>
          <w:tab w:val="left" w:pos="1350"/>
        </w:tabs>
      </w:pPr>
    </w:p>
    <w:p w:rsidR="006C469B" w:rsidRDefault="006C469B" w:rsidP="00B7107B">
      <w:pPr>
        <w:tabs>
          <w:tab w:val="left" w:pos="1350"/>
        </w:tabs>
      </w:pPr>
    </w:p>
    <w:p w:rsidR="006C469B" w:rsidRDefault="006C469B" w:rsidP="00B7107B">
      <w:pPr>
        <w:tabs>
          <w:tab w:val="left" w:pos="1350"/>
        </w:tabs>
      </w:pPr>
    </w:p>
    <w:p w:rsidR="006C469B" w:rsidRDefault="006C469B" w:rsidP="00B7107B">
      <w:pPr>
        <w:tabs>
          <w:tab w:val="left" w:pos="1350"/>
        </w:tabs>
      </w:pPr>
    </w:p>
    <w:p w:rsidR="006C469B" w:rsidRDefault="006C469B" w:rsidP="00B7107B">
      <w:pPr>
        <w:tabs>
          <w:tab w:val="left" w:pos="1350"/>
        </w:tabs>
      </w:pPr>
    </w:p>
    <w:p w:rsidR="006C469B" w:rsidRDefault="006C469B" w:rsidP="00B7107B">
      <w:pPr>
        <w:tabs>
          <w:tab w:val="left" w:pos="1350"/>
        </w:tabs>
      </w:pPr>
    </w:p>
    <w:p w:rsidR="006C469B" w:rsidRPr="00B7107B" w:rsidRDefault="006C469B" w:rsidP="00B7107B">
      <w:pPr>
        <w:tabs>
          <w:tab w:val="left" w:pos="1350"/>
        </w:tabs>
      </w:pPr>
    </w:p>
    <w:p w:rsidR="00B7107B" w:rsidRPr="00B7107B" w:rsidRDefault="00B7107B" w:rsidP="00B7107B">
      <w:pPr>
        <w:tabs>
          <w:tab w:val="left" w:pos="1350"/>
        </w:tabs>
      </w:pPr>
    </w:p>
    <w:sectPr w:rsidR="00B7107B" w:rsidRPr="00B7107B" w:rsidSect="006C469B">
      <w:pgSz w:w="11906" w:h="16838"/>
      <w:pgMar w:top="426"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AAF" w:rsidRDefault="005A4AAF" w:rsidP="00B7107B">
      <w:r>
        <w:separator/>
      </w:r>
    </w:p>
  </w:endnote>
  <w:endnote w:type="continuationSeparator" w:id="1">
    <w:p w:rsidR="005A4AAF" w:rsidRDefault="005A4AAF" w:rsidP="00B710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AAF" w:rsidRDefault="005A4AAF" w:rsidP="00B7107B">
      <w:r>
        <w:separator/>
      </w:r>
    </w:p>
  </w:footnote>
  <w:footnote w:type="continuationSeparator" w:id="1">
    <w:p w:rsidR="005A4AAF" w:rsidRDefault="005A4AAF" w:rsidP="00B71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067"/>
      <w:gridCol w:w="2657"/>
      <w:gridCol w:w="1911"/>
    </w:tblGrid>
    <w:tr w:rsidR="005740EE" w:rsidTr="005740EE">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5740EE" w:rsidRDefault="00D25FCC">
          <w:pPr>
            <w:suppressAutoHyphens/>
            <w:spacing w:after="200" w:line="276" w:lineRule="auto"/>
            <w:jc w:val="center"/>
            <w:rPr>
              <w:rFonts w:cs="Tahoma"/>
              <w:b/>
              <w:bCs/>
              <w:sz w:val="24"/>
              <w:szCs w:val="24"/>
            </w:rPr>
          </w:pPr>
          <w:r w:rsidRPr="00D25FCC">
            <w:rPr>
              <w:noProof/>
              <w:lang w:val="tr-TR" w:eastAsia="tr-TR"/>
            </w:rPr>
            <w:drawing>
              <wp:inline distT="0" distB="0" distL="0" distR="0">
                <wp:extent cx="936552" cy="899885"/>
                <wp:effectExtent l="19050" t="0" r="0" b="0"/>
                <wp:docPr id="1"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saglik-bakanligi-log-6dcef7a4e70da8cff952.jpg"/>
                        <pic:cNvPicPr/>
                      </pic:nvPicPr>
                      <pic:blipFill>
                        <a:blip r:embed="rId1"/>
                        <a:stretch>
                          <a:fillRect/>
                        </a:stretch>
                      </pic:blipFill>
                      <pic:spPr>
                        <a:xfrm>
                          <a:off x="0" y="0"/>
                          <a:ext cx="936552" cy="899885"/>
                        </a:xfrm>
                        <a:prstGeom prst="rect">
                          <a:avLst/>
                        </a:prstGeom>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hideMark/>
        </w:tcPr>
        <w:p w:rsidR="005740EE" w:rsidRDefault="005740EE">
          <w:pPr>
            <w:jc w:val="center"/>
            <w:rPr>
              <w:rFonts w:ascii="Times New Roman" w:eastAsia="Times New Roman" w:hAnsi="Times New Roman" w:cs="Times New Roman"/>
              <w:b/>
              <w:bCs/>
              <w:sz w:val="28"/>
              <w:szCs w:val="28"/>
            </w:rPr>
          </w:pPr>
          <w:r>
            <w:rPr>
              <w:b/>
              <w:bCs/>
              <w:sz w:val="28"/>
              <w:szCs w:val="28"/>
            </w:rPr>
            <w:t>T.C.</w:t>
          </w:r>
        </w:p>
        <w:p w:rsidR="005740EE" w:rsidRDefault="005740EE">
          <w:pPr>
            <w:jc w:val="center"/>
            <w:rPr>
              <w:rFonts w:asciiTheme="minorHAnsi" w:eastAsiaTheme="minorHAnsi" w:hAnsiTheme="minorHAnsi" w:cstheme="minorBidi"/>
              <w:b/>
              <w:bCs/>
              <w:sz w:val="28"/>
              <w:szCs w:val="28"/>
              <w:lang w:eastAsia="tr-TR"/>
            </w:rPr>
          </w:pPr>
          <w:r>
            <w:rPr>
              <w:b/>
              <w:bCs/>
              <w:sz w:val="28"/>
              <w:szCs w:val="28"/>
            </w:rPr>
            <w:t>SAĞLIK BAKANLIĞI</w:t>
          </w:r>
        </w:p>
        <w:p w:rsidR="005740EE" w:rsidRDefault="005740EE">
          <w:pPr>
            <w:suppressAutoHyphens/>
            <w:spacing w:line="276" w:lineRule="auto"/>
            <w:jc w:val="center"/>
            <w:rPr>
              <w:b/>
              <w:bCs/>
              <w:sz w:val="28"/>
              <w:szCs w:val="28"/>
            </w:rPr>
          </w:pPr>
          <w:r>
            <w:rPr>
              <w:b/>
              <w:bCs/>
              <w:sz w:val="28"/>
              <w:szCs w:val="28"/>
            </w:rPr>
            <w:t>SİLOPİ DEVLET HASTANESİ</w:t>
          </w:r>
        </w:p>
      </w:tc>
    </w:tr>
    <w:tr w:rsidR="005740EE" w:rsidTr="005740EE">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5740EE" w:rsidRDefault="005740EE">
          <w:pPr>
            <w:suppressAutoHyphens/>
            <w:spacing w:after="200" w:line="276" w:lineRule="auto"/>
            <w:rPr>
              <w:rFonts w:cs="Tahoma"/>
              <w:bCs/>
              <w:sz w:val="16"/>
              <w:szCs w:val="16"/>
            </w:rPr>
          </w:pPr>
          <w:r>
            <w:rPr>
              <w:b/>
              <w:sz w:val="16"/>
              <w:szCs w:val="16"/>
            </w:rPr>
            <w:t xml:space="preserve">KODU: </w:t>
          </w:r>
          <w:r>
            <w:rPr>
              <w:sz w:val="18"/>
              <w:szCs w:val="18"/>
            </w:rPr>
            <w:t xml:space="preserve"> </w:t>
          </w:r>
          <w:r>
            <w:rPr>
              <w:b/>
              <w:sz w:val="16"/>
              <w:szCs w:val="16"/>
            </w:rPr>
            <w:t>SDH.GT.</w:t>
          </w:r>
          <w:r w:rsidR="006C469B">
            <w:rPr>
              <w:b/>
              <w:sz w:val="16"/>
              <w:szCs w:val="16"/>
            </w:rPr>
            <w:t>KU.</w:t>
          </w:r>
          <w:r w:rsidR="00681731">
            <w:rPr>
              <w:b/>
              <w:sz w:val="16"/>
              <w:szCs w:val="16"/>
            </w:rPr>
            <w:t>48</w:t>
          </w:r>
        </w:p>
      </w:tc>
      <w:tc>
        <w:tcPr>
          <w:tcW w:w="2361" w:type="dxa"/>
          <w:tcBorders>
            <w:top w:val="single" w:sz="4" w:space="0" w:color="auto"/>
            <w:left w:val="single" w:sz="4" w:space="0" w:color="auto"/>
            <w:bottom w:val="single" w:sz="4" w:space="0" w:color="auto"/>
            <w:right w:val="single" w:sz="4" w:space="0" w:color="auto"/>
          </w:tcBorders>
          <w:vAlign w:val="center"/>
          <w:hideMark/>
        </w:tcPr>
        <w:p w:rsidR="005740EE" w:rsidRDefault="005740EE">
          <w:pPr>
            <w:suppressAutoHyphens/>
            <w:spacing w:after="200" w:line="276" w:lineRule="auto"/>
            <w:rPr>
              <w:rFonts w:cs="Tahoma"/>
              <w:bCs/>
              <w:sz w:val="16"/>
              <w:szCs w:val="16"/>
            </w:rPr>
          </w:pPr>
          <w:r>
            <w:rPr>
              <w:b/>
              <w:sz w:val="16"/>
              <w:szCs w:val="16"/>
            </w:rPr>
            <w:t xml:space="preserve">YAYIN TARİHİ: </w:t>
          </w:r>
          <w:r>
            <w:rPr>
              <w:b/>
              <w:sz w:val="18"/>
              <w:szCs w:val="18"/>
            </w:rPr>
            <w:t>01.07.2011</w:t>
          </w:r>
        </w:p>
      </w:tc>
      <w:tc>
        <w:tcPr>
          <w:tcW w:w="2067" w:type="dxa"/>
          <w:tcBorders>
            <w:top w:val="single" w:sz="4" w:space="0" w:color="auto"/>
            <w:left w:val="single" w:sz="4" w:space="0" w:color="auto"/>
            <w:bottom w:val="single" w:sz="4" w:space="0" w:color="auto"/>
            <w:right w:val="single" w:sz="4" w:space="0" w:color="auto"/>
          </w:tcBorders>
          <w:vAlign w:val="center"/>
          <w:hideMark/>
        </w:tcPr>
        <w:p w:rsidR="005740EE" w:rsidRDefault="006C469B">
          <w:pPr>
            <w:suppressAutoHyphens/>
            <w:spacing w:after="200" w:line="276" w:lineRule="auto"/>
            <w:rPr>
              <w:rFonts w:cs="Tahoma"/>
              <w:bCs/>
              <w:sz w:val="16"/>
              <w:szCs w:val="16"/>
            </w:rPr>
          </w:pPr>
          <w:r>
            <w:rPr>
              <w:b/>
              <w:sz w:val="16"/>
              <w:szCs w:val="16"/>
            </w:rPr>
            <w:t>REVİZYON NO: 06</w:t>
          </w:r>
        </w:p>
      </w:tc>
      <w:tc>
        <w:tcPr>
          <w:tcW w:w="2657" w:type="dxa"/>
          <w:tcBorders>
            <w:top w:val="single" w:sz="4" w:space="0" w:color="auto"/>
            <w:left w:val="single" w:sz="4" w:space="0" w:color="auto"/>
            <w:bottom w:val="single" w:sz="4" w:space="0" w:color="auto"/>
            <w:right w:val="single" w:sz="4" w:space="0" w:color="auto"/>
          </w:tcBorders>
          <w:vAlign w:val="center"/>
          <w:hideMark/>
        </w:tcPr>
        <w:p w:rsidR="005740EE" w:rsidRDefault="005740EE" w:rsidP="006C469B">
          <w:pPr>
            <w:suppressAutoHyphens/>
            <w:spacing w:after="200" w:line="276" w:lineRule="auto"/>
            <w:rPr>
              <w:rFonts w:cs="Tahoma"/>
              <w:bCs/>
              <w:sz w:val="16"/>
              <w:szCs w:val="16"/>
            </w:rPr>
          </w:pPr>
          <w:r>
            <w:rPr>
              <w:b/>
              <w:sz w:val="16"/>
              <w:szCs w:val="16"/>
            </w:rPr>
            <w:t>REVİZYON TARİHİ</w:t>
          </w:r>
          <w:r w:rsidR="006C469B">
            <w:rPr>
              <w:b/>
              <w:sz w:val="16"/>
              <w:szCs w:val="16"/>
            </w:rPr>
            <w:t>:10.12.18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5740EE" w:rsidRDefault="005740EE">
          <w:pPr>
            <w:suppressAutoHyphens/>
            <w:spacing w:after="200" w:line="276" w:lineRule="auto"/>
            <w:rPr>
              <w:rFonts w:cs="Tahoma"/>
              <w:bCs/>
              <w:sz w:val="16"/>
              <w:szCs w:val="16"/>
            </w:rPr>
          </w:pPr>
          <w:r>
            <w:rPr>
              <w:b/>
              <w:sz w:val="16"/>
              <w:szCs w:val="16"/>
            </w:rPr>
            <w:t>SAYFA NO: 1/1</w:t>
          </w:r>
        </w:p>
      </w:tc>
    </w:tr>
  </w:tbl>
  <w:p w:rsidR="005740EE" w:rsidRDefault="005740E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247"/>
    <w:multiLevelType w:val="hybridMultilevel"/>
    <w:tmpl w:val="F8208EC4"/>
    <w:lvl w:ilvl="0" w:tplc="5DA4F03C">
      <w:start w:val="1"/>
      <w:numFmt w:val="decimal"/>
      <w:lvlText w:val="%1-"/>
      <w:lvlJc w:val="left"/>
      <w:pPr>
        <w:ind w:left="1872" w:hanging="360"/>
        <w:jc w:val="left"/>
      </w:pPr>
      <w:rPr>
        <w:rFonts w:ascii="Calibri" w:eastAsia="Calibri" w:hAnsi="Calibri" w:hint="default"/>
        <w:spacing w:val="-15"/>
        <w:w w:val="99"/>
        <w:sz w:val="24"/>
        <w:szCs w:val="24"/>
      </w:rPr>
    </w:lvl>
    <w:lvl w:ilvl="1" w:tplc="F738AC1E">
      <w:start w:val="1"/>
      <w:numFmt w:val="bullet"/>
      <w:lvlText w:val="•"/>
      <w:lvlJc w:val="left"/>
      <w:pPr>
        <w:ind w:left="2584" w:hanging="360"/>
      </w:pPr>
      <w:rPr>
        <w:rFonts w:hint="default"/>
      </w:rPr>
    </w:lvl>
    <w:lvl w:ilvl="2" w:tplc="963C1CD2">
      <w:start w:val="1"/>
      <w:numFmt w:val="bullet"/>
      <w:lvlText w:val="•"/>
      <w:lvlJc w:val="left"/>
      <w:pPr>
        <w:ind w:left="3289" w:hanging="360"/>
      </w:pPr>
      <w:rPr>
        <w:rFonts w:hint="default"/>
      </w:rPr>
    </w:lvl>
    <w:lvl w:ilvl="3" w:tplc="018A4B9C">
      <w:start w:val="1"/>
      <w:numFmt w:val="bullet"/>
      <w:lvlText w:val="•"/>
      <w:lvlJc w:val="left"/>
      <w:pPr>
        <w:ind w:left="3993" w:hanging="360"/>
      </w:pPr>
      <w:rPr>
        <w:rFonts w:hint="default"/>
      </w:rPr>
    </w:lvl>
    <w:lvl w:ilvl="4" w:tplc="1C1CE394">
      <w:start w:val="1"/>
      <w:numFmt w:val="bullet"/>
      <w:lvlText w:val="•"/>
      <w:lvlJc w:val="left"/>
      <w:pPr>
        <w:ind w:left="4698" w:hanging="360"/>
      </w:pPr>
      <w:rPr>
        <w:rFonts w:hint="default"/>
      </w:rPr>
    </w:lvl>
    <w:lvl w:ilvl="5" w:tplc="26A858CA">
      <w:start w:val="1"/>
      <w:numFmt w:val="bullet"/>
      <w:lvlText w:val="•"/>
      <w:lvlJc w:val="left"/>
      <w:pPr>
        <w:ind w:left="5403" w:hanging="360"/>
      </w:pPr>
      <w:rPr>
        <w:rFonts w:hint="default"/>
      </w:rPr>
    </w:lvl>
    <w:lvl w:ilvl="6" w:tplc="B8C29F54">
      <w:start w:val="1"/>
      <w:numFmt w:val="bullet"/>
      <w:lvlText w:val="•"/>
      <w:lvlJc w:val="left"/>
      <w:pPr>
        <w:ind w:left="6107" w:hanging="360"/>
      </w:pPr>
      <w:rPr>
        <w:rFonts w:hint="default"/>
      </w:rPr>
    </w:lvl>
    <w:lvl w:ilvl="7" w:tplc="C81440B0">
      <w:start w:val="1"/>
      <w:numFmt w:val="bullet"/>
      <w:lvlText w:val="•"/>
      <w:lvlJc w:val="left"/>
      <w:pPr>
        <w:ind w:left="6812" w:hanging="360"/>
      </w:pPr>
      <w:rPr>
        <w:rFonts w:hint="default"/>
      </w:rPr>
    </w:lvl>
    <w:lvl w:ilvl="8" w:tplc="0E74FC20">
      <w:start w:val="1"/>
      <w:numFmt w:val="bullet"/>
      <w:lvlText w:val="•"/>
      <w:lvlJc w:val="left"/>
      <w:pPr>
        <w:ind w:left="7517" w:hanging="360"/>
      </w:pPr>
      <w:rPr>
        <w:rFonts w:hint="default"/>
      </w:rPr>
    </w:lvl>
  </w:abstractNum>
  <w:abstractNum w:abstractNumId="1">
    <w:nsid w:val="188A099A"/>
    <w:multiLevelType w:val="hybridMultilevel"/>
    <w:tmpl w:val="1BD65DEE"/>
    <w:lvl w:ilvl="0" w:tplc="F13087D8">
      <w:start w:val="12"/>
      <w:numFmt w:val="decimal"/>
      <w:lvlText w:val="%1-"/>
      <w:lvlJc w:val="left"/>
      <w:pPr>
        <w:ind w:left="1872" w:hanging="360"/>
        <w:jc w:val="left"/>
      </w:pPr>
      <w:rPr>
        <w:rFonts w:ascii="Calibri" w:eastAsia="Calibri" w:hAnsi="Calibri" w:hint="default"/>
        <w:w w:val="100"/>
        <w:sz w:val="24"/>
        <w:szCs w:val="24"/>
      </w:rPr>
    </w:lvl>
    <w:lvl w:ilvl="1" w:tplc="D9089870">
      <w:start w:val="1"/>
      <w:numFmt w:val="bullet"/>
      <w:lvlText w:val="•"/>
      <w:lvlJc w:val="left"/>
      <w:pPr>
        <w:ind w:left="2584" w:hanging="360"/>
      </w:pPr>
      <w:rPr>
        <w:rFonts w:hint="default"/>
      </w:rPr>
    </w:lvl>
    <w:lvl w:ilvl="2" w:tplc="7A8601F6">
      <w:start w:val="1"/>
      <w:numFmt w:val="bullet"/>
      <w:lvlText w:val="•"/>
      <w:lvlJc w:val="left"/>
      <w:pPr>
        <w:ind w:left="3289" w:hanging="360"/>
      </w:pPr>
      <w:rPr>
        <w:rFonts w:hint="default"/>
      </w:rPr>
    </w:lvl>
    <w:lvl w:ilvl="3" w:tplc="938E116E">
      <w:start w:val="1"/>
      <w:numFmt w:val="bullet"/>
      <w:lvlText w:val="•"/>
      <w:lvlJc w:val="left"/>
      <w:pPr>
        <w:ind w:left="3993" w:hanging="360"/>
      </w:pPr>
      <w:rPr>
        <w:rFonts w:hint="default"/>
      </w:rPr>
    </w:lvl>
    <w:lvl w:ilvl="4" w:tplc="FE9E79DC">
      <w:start w:val="1"/>
      <w:numFmt w:val="bullet"/>
      <w:lvlText w:val="•"/>
      <w:lvlJc w:val="left"/>
      <w:pPr>
        <w:ind w:left="4698" w:hanging="360"/>
      </w:pPr>
      <w:rPr>
        <w:rFonts w:hint="default"/>
      </w:rPr>
    </w:lvl>
    <w:lvl w:ilvl="5" w:tplc="8D461D42">
      <w:start w:val="1"/>
      <w:numFmt w:val="bullet"/>
      <w:lvlText w:val="•"/>
      <w:lvlJc w:val="left"/>
      <w:pPr>
        <w:ind w:left="5403" w:hanging="360"/>
      </w:pPr>
      <w:rPr>
        <w:rFonts w:hint="default"/>
      </w:rPr>
    </w:lvl>
    <w:lvl w:ilvl="6" w:tplc="C7EE6EC4">
      <w:start w:val="1"/>
      <w:numFmt w:val="bullet"/>
      <w:lvlText w:val="•"/>
      <w:lvlJc w:val="left"/>
      <w:pPr>
        <w:ind w:left="6107" w:hanging="360"/>
      </w:pPr>
      <w:rPr>
        <w:rFonts w:hint="default"/>
      </w:rPr>
    </w:lvl>
    <w:lvl w:ilvl="7" w:tplc="CB10AAD6">
      <w:start w:val="1"/>
      <w:numFmt w:val="bullet"/>
      <w:lvlText w:val="•"/>
      <w:lvlJc w:val="left"/>
      <w:pPr>
        <w:ind w:left="6812" w:hanging="360"/>
      </w:pPr>
      <w:rPr>
        <w:rFonts w:hint="default"/>
      </w:rPr>
    </w:lvl>
    <w:lvl w:ilvl="8" w:tplc="540A6A94">
      <w:start w:val="1"/>
      <w:numFmt w:val="bullet"/>
      <w:lvlText w:val="•"/>
      <w:lvlJc w:val="left"/>
      <w:pPr>
        <w:ind w:left="7517" w:hanging="360"/>
      </w:pPr>
      <w:rPr>
        <w:rFonts w:hint="default"/>
      </w:rPr>
    </w:lvl>
  </w:abstractNum>
  <w:abstractNum w:abstractNumId="2">
    <w:nsid w:val="36D53604"/>
    <w:multiLevelType w:val="hybridMultilevel"/>
    <w:tmpl w:val="DE423E32"/>
    <w:lvl w:ilvl="0" w:tplc="8B5CA872">
      <w:start w:val="1"/>
      <w:numFmt w:val="decimal"/>
      <w:lvlText w:val="%1."/>
      <w:lvlJc w:val="left"/>
      <w:pPr>
        <w:ind w:left="2221" w:hanging="361"/>
        <w:jc w:val="left"/>
      </w:pPr>
      <w:rPr>
        <w:rFonts w:ascii="Calibri" w:eastAsia="Calibri" w:hAnsi="Calibri" w:cs="Calibri" w:hint="default"/>
        <w:spacing w:val="-27"/>
        <w:w w:val="99"/>
        <w:sz w:val="24"/>
        <w:szCs w:val="24"/>
      </w:rPr>
    </w:lvl>
    <w:lvl w:ilvl="1" w:tplc="93D4B684">
      <w:numFmt w:val="bullet"/>
      <w:lvlText w:val="•"/>
      <w:lvlJc w:val="left"/>
      <w:pPr>
        <w:ind w:left="2890" w:hanging="361"/>
      </w:pPr>
      <w:rPr>
        <w:rFonts w:hint="default"/>
      </w:rPr>
    </w:lvl>
    <w:lvl w:ilvl="2" w:tplc="6E32074A">
      <w:numFmt w:val="bullet"/>
      <w:lvlText w:val="•"/>
      <w:lvlJc w:val="left"/>
      <w:pPr>
        <w:ind w:left="3561" w:hanging="361"/>
      </w:pPr>
      <w:rPr>
        <w:rFonts w:hint="default"/>
      </w:rPr>
    </w:lvl>
    <w:lvl w:ilvl="3" w:tplc="1D720DFA">
      <w:numFmt w:val="bullet"/>
      <w:lvlText w:val="•"/>
      <w:lvlJc w:val="left"/>
      <w:pPr>
        <w:ind w:left="4231" w:hanging="361"/>
      </w:pPr>
      <w:rPr>
        <w:rFonts w:hint="default"/>
      </w:rPr>
    </w:lvl>
    <w:lvl w:ilvl="4" w:tplc="9F2284EE">
      <w:numFmt w:val="bullet"/>
      <w:lvlText w:val="•"/>
      <w:lvlJc w:val="left"/>
      <w:pPr>
        <w:ind w:left="4902" w:hanging="361"/>
      </w:pPr>
      <w:rPr>
        <w:rFonts w:hint="default"/>
      </w:rPr>
    </w:lvl>
    <w:lvl w:ilvl="5" w:tplc="FEDCDB8C">
      <w:numFmt w:val="bullet"/>
      <w:lvlText w:val="•"/>
      <w:lvlJc w:val="left"/>
      <w:pPr>
        <w:ind w:left="5573" w:hanging="361"/>
      </w:pPr>
      <w:rPr>
        <w:rFonts w:hint="default"/>
      </w:rPr>
    </w:lvl>
    <w:lvl w:ilvl="6" w:tplc="32AE85F8">
      <w:numFmt w:val="bullet"/>
      <w:lvlText w:val="•"/>
      <w:lvlJc w:val="left"/>
      <w:pPr>
        <w:ind w:left="6243" w:hanging="361"/>
      </w:pPr>
      <w:rPr>
        <w:rFonts w:hint="default"/>
      </w:rPr>
    </w:lvl>
    <w:lvl w:ilvl="7" w:tplc="0B94A81E">
      <w:numFmt w:val="bullet"/>
      <w:lvlText w:val="•"/>
      <w:lvlJc w:val="left"/>
      <w:pPr>
        <w:ind w:left="6914" w:hanging="361"/>
      </w:pPr>
      <w:rPr>
        <w:rFonts w:hint="default"/>
      </w:rPr>
    </w:lvl>
    <w:lvl w:ilvl="8" w:tplc="3AD424E2">
      <w:numFmt w:val="bullet"/>
      <w:lvlText w:val="•"/>
      <w:lvlJc w:val="left"/>
      <w:pPr>
        <w:ind w:left="7585" w:hanging="361"/>
      </w:pPr>
      <w:rPr>
        <w:rFonts w:hint="default"/>
      </w:rPr>
    </w:lvl>
  </w:abstractNum>
  <w:abstractNum w:abstractNumId="3">
    <w:nsid w:val="41CD17BC"/>
    <w:multiLevelType w:val="hybridMultilevel"/>
    <w:tmpl w:val="91ECB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6C276A1"/>
    <w:multiLevelType w:val="hybridMultilevel"/>
    <w:tmpl w:val="4EB8784A"/>
    <w:lvl w:ilvl="0" w:tplc="24B205E4">
      <w:start w:val="1"/>
      <w:numFmt w:val="decimal"/>
      <w:lvlText w:val="%1."/>
      <w:lvlJc w:val="left"/>
      <w:pPr>
        <w:ind w:left="1872" w:hanging="263"/>
      </w:pPr>
      <w:rPr>
        <w:rFonts w:ascii="Calibri" w:eastAsia="Calibri" w:hAnsi="Calibri" w:cs="Calibri" w:hint="default"/>
        <w:w w:val="100"/>
        <w:sz w:val="24"/>
        <w:szCs w:val="24"/>
      </w:rPr>
    </w:lvl>
    <w:lvl w:ilvl="1" w:tplc="776A8EE4">
      <w:numFmt w:val="bullet"/>
      <w:lvlText w:val="-"/>
      <w:lvlJc w:val="left"/>
      <w:pPr>
        <w:ind w:left="2569" w:hanging="144"/>
      </w:pPr>
      <w:rPr>
        <w:rFonts w:ascii="Calibri" w:eastAsia="Calibri" w:hAnsi="Calibri" w:cs="Calibri" w:hint="default"/>
        <w:w w:val="100"/>
        <w:sz w:val="24"/>
        <w:szCs w:val="24"/>
      </w:rPr>
    </w:lvl>
    <w:lvl w:ilvl="2" w:tplc="4F4C8EDE">
      <w:numFmt w:val="bullet"/>
      <w:lvlText w:val="•"/>
      <w:lvlJc w:val="left"/>
      <w:pPr>
        <w:ind w:left="3267" w:hanging="144"/>
      </w:pPr>
    </w:lvl>
    <w:lvl w:ilvl="3" w:tplc="41F82F3C">
      <w:numFmt w:val="bullet"/>
      <w:lvlText w:val="•"/>
      <w:lvlJc w:val="left"/>
      <w:pPr>
        <w:ind w:left="3974" w:hanging="144"/>
      </w:pPr>
    </w:lvl>
    <w:lvl w:ilvl="4" w:tplc="7DE07D46">
      <w:numFmt w:val="bullet"/>
      <w:lvlText w:val="•"/>
      <w:lvlJc w:val="left"/>
      <w:pPr>
        <w:ind w:left="4682" w:hanging="144"/>
      </w:pPr>
    </w:lvl>
    <w:lvl w:ilvl="5" w:tplc="5A609C7E">
      <w:numFmt w:val="bullet"/>
      <w:lvlText w:val="•"/>
      <w:lvlJc w:val="left"/>
      <w:pPr>
        <w:ind w:left="5389" w:hanging="144"/>
      </w:pPr>
    </w:lvl>
    <w:lvl w:ilvl="6" w:tplc="279E31B6">
      <w:numFmt w:val="bullet"/>
      <w:lvlText w:val="•"/>
      <w:lvlJc w:val="left"/>
      <w:pPr>
        <w:ind w:left="6096" w:hanging="144"/>
      </w:pPr>
    </w:lvl>
    <w:lvl w:ilvl="7" w:tplc="5F5A7D10">
      <w:numFmt w:val="bullet"/>
      <w:lvlText w:val="•"/>
      <w:lvlJc w:val="left"/>
      <w:pPr>
        <w:ind w:left="6804" w:hanging="144"/>
      </w:pPr>
    </w:lvl>
    <w:lvl w:ilvl="8" w:tplc="65F4A010">
      <w:numFmt w:val="bullet"/>
      <w:lvlText w:val="•"/>
      <w:lvlJc w:val="left"/>
      <w:pPr>
        <w:ind w:left="7511" w:hanging="144"/>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B7107B"/>
    <w:rsid w:val="000605D8"/>
    <w:rsid w:val="000B1B19"/>
    <w:rsid w:val="001E6BDC"/>
    <w:rsid w:val="001E71DC"/>
    <w:rsid w:val="00464764"/>
    <w:rsid w:val="005740EE"/>
    <w:rsid w:val="005A4AAF"/>
    <w:rsid w:val="00635262"/>
    <w:rsid w:val="00681731"/>
    <w:rsid w:val="006C469B"/>
    <w:rsid w:val="00B609B7"/>
    <w:rsid w:val="00B7107B"/>
    <w:rsid w:val="00D25FCC"/>
    <w:rsid w:val="00D34049"/>
    <w:rsid w:val="00DC20D0"/>
    <w:rsid w:val="00DE1D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107B"/>
    <w:pPr>
      <w:widowControl w:val="0"/>
      <w:spacing w:after="0" w:line="240" w:lineRule="auto"/>
    </w:pPr>
    <w:rPr>
      <w:rFonts w:ascii="Calibri" w:eastAsia="Calibri" w:hAnsi="Calibri" w:cs="Calibr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B7107B"/>
    <w:rPr>
      <w:sz w:val="24"/>
      <w:szCs w:val="24"/>
    </w:rPr>
  </w:style>
  <w:style w:type="character" w:customStyle="1" w:styleId="GvdeMetniChar">
    <w:name w:val="Gövde Metni Char"/>
    <w:basedOn w:val="VarsaylanParagrafYazTipi"/>
    <w:link w:val="GvdeMetni"/>
    <w:uiPriority w:val="1"/>
    <w:rsid w:val="00B7107B"/>
    <w:rPr>
      <w:rFonts w:ascii="Calibri" w:eastAsia="Calibri" w:hAnsi="Calibri" w:cs="Calibri"/>
      <w:sz w:val="24"/>
      <w:szCs w:val="24"/>
      <w:lang w:val="en-US"/>
    </w:rPr>
  </w:style>
  <w:style w:type="paragraph" w:customStyle="1" w:styleId="heading1">
    <w:name w:val="heading1"/>
    <w:basedOn w:val="Normal"/>
    <w:rsid w:val="00B7107B"/>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ListeParagraf">
    <w:name w:val="List Paragraph"/>
    <w:basedOn w:val="Normal"/>
    <w:uiPriority w:val="1"/>
    <w:qFormat/>
    <w:rsid w:val="00B7107B"/>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rsid w:val="00B7107B"/>
    <w:pPr>
      <w:widowControl/>
      <w:tabs>
        <w:tab w:val="center" w:pos="4536"/>
        <w:tab w:val="right" w:pos="9072"/>
      </w:tabs>
      <w:suppressAutoHyphens/>
    </w:pPr>
    <w:rPr>
      <w:rFonts w:ascii="Times New Roman" w:eastAsia="Times New Roman" w:hAnsi="Times New Roman" w:cs="Times New Roman"/>
      <w:sz w:val="24"/>
      <w:szCs w:val="24"/>
      <w:lang w:val="tr-TR" w:eastAsia="ar-SA"/>
    </w:rPr>
  </w:style>
  <w:style w:type="character" w:customStyle="1" w:styleId="stbilgiChar">
    <w:name w:val="Üstbilgi Char"/>
    <w:basedOn w:val="VarsaylanParagrafYazTipi"/>
    <w:link w:val="stbilgi"/>
    <w:uiPriority w:val="99"/>
    <w:rsid w:val="00B7107B"/>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B7107B"/>
    <w:rPr>
      <w:rFonts w:ascii="Tahoma" w:hAnsi="Tahoma" w:cs="Tahoma"/>
      <w:sz w:val="16"/>
      <w:szCs w:val="16"/>
    </w:rPr>
  </w:style>
  <w:style w:type="character" w:customStyle="1" w:styleId="BalonMetniChar">
    <w:name w:val="Balon Metni Char"/>
    <w:basedOn w:val="VarsaylanParagrafYazTipi"/>
    <w:link w:val="BalonMetni"/>
    <w:uiPriority w:val="99"/>
    <w:semiHidden/>
    <w:rsid w:val="00B7107B"/>
    <w:rPr>
      <w:rFonts w:ascii="Tahoma" w:eastAsia="Calibri" w:hAnsi="Tahoma" w:cs="Tahoma"/>
      <w:sz w:val="16"/>
      <w:szCs w:val="16"/>
      <w:lang w:val="en-US"/>
    </w:rPr>
  </w:style>
  <w:style w:type="paragraph" w:styleId="Altbilgi">
    <w:name w:val="footer"/>
    <w:basedOn w:val="Normal"/>
    <w:link w:val="AltbilgiChar"/>
    <w:uiPriority w:val="99"/>
    <w:semiHidden/>
    <w:unhideWhenUsed/>
    <w:rsid w:val="00B7107B"/>
    <w:pPr>
      <w:tabs>
        <w:tab w:val="center" w:pos="4536"/>
        <w:tab w:val="right" w:pos="9072"/>
      </w:tabs>
    </w:pPr>
  </w:style>
  <w:style w:type="character" w:customStyle="1" w:styleId="AltbilgiChar">
    <w:name w:val="Altbilgi Char"/>
    <w:basedOn w:val="VarsaylanParagrafYazTipi"/>
    <w:link w:val="Altbilgi"/>
    <w:uiPriority w:val="99"/>
    <w:semiHidden/>
    <w:rsid w:val="00B7107B"/>
    <w:rPr>
      <w:rFonts w:ascii="Calibri" w:eastAsia="Calibri" w:hAnsi="Calibri" w:cs="Calibri"/>
      <w:lang w:val="en-US"/>
    </w:rPr>
  </w:style>
  <w:style w:type="table" w:styleId="TabloKlavuzu">
    <w:name w:val="Table Grid"/>
    <w:basedOn w:val="NormalTablo"/>
    <w:uiPriority w:val="59"/>
    <w:rsid w:val="00B71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0507190">
      <w:bodyDiv w:val="1"/>
      <w:marLeft w:val="0"/>
      <w:marRight w:val="0"/>
      <w:marTop w:val="0"/>
      <w:marBottom w:val="0"/>
      <w:divBdr>
        <w:top w:val="none" w:sz="0" w:space="0" w:color="auto"/>
        <w:left w:val="none" w:sz="0" w:space="0" w:color="auto"/>
        <w:bottom w:val="none" w:sz="0" w:space="0" w:color="auto"/>
        <w:right w:val="none" w:sz="0" w:space="0" w:color="auto"/>
      </w:divBdr>
      <w:divsChild>
        <w:div w:id="683676311">
          <w:marLeft w:val="0"/>
          <w:marRight w:val="0"/>
          <w:marTop w:val="0"/>
          <w:marBottom w:val="0"/>
          <w:divBdr>
            <w:top w:val="none" w:sz="0" w:space="0" w:color="auto"/>
            <w:left w:val="none" w:sz="0" w:space="0" w:color="auto"/>
            <w:bottom w:val="none" w:sz="0" w:space="0" w:color="auto"/>
            <w:right w:val="none" w:sz="0" w:space="0" w:color="auto"/>
          </w:divBdr>
        </w:div>
      </w:divsChild>
    </w:div>
    <w:div w:id="19022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dunya-pc</cp:lastModifiedBy>
  <cp:revision>8</cp:revision>
  <cp:lastPrinted>2019-02-11T08:36:00Z</cp:lastPrinted>
  <dcterms:created xsi:type="dcterms:W3CDTF">2017-03-09T11:36:00Z</dcterms:created>
  <dcterms:modified xsi:type="dcterms:W3CDTF">2019-02-11T08:36:00Z</dcterms:modified>
</cp:coreProperties>
</file>